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2" o:title="Papel reciclado" color2="#edeade" type="tile"/>
    </v:background>
  </w:background>
  <w:body>
    <w:p w:rsidR="009008E5" w:rsidRDefault="00274DD6" w:rsidP="009008E5">
      <w:pPr>
        <w:ind w:left="-1134"/>
      </w:pPr>
      <w:r>
        <w:rPr>
          <w:noProof/>
          <w:lang w:eastAsia="es-MX"/>
        </w:rPr>
        <mc:AlternateContent>
          <mc:Choice Requires="wps">
            <w:drawing>
              <wp:anchor distT="0" distB="0" distL="114300" distR="114300" simplePos="0" relativeHeight="251659264" behindDoc="0" locked="0" layoutInCell="1" allowOverlap="1" wp14:anchorId="40510E92" wp14:editId="00A8D5AD">
                <wp:simplePos x="0" y="0"/>
                <wp:positionH relativeFrom="column">
                  <wp:posOffset>-727710</wp:posOffset>
                </wp:positionH>
                <wp:positionV relativeFrom="paragraph">
                  <wp:posOffset>318769</wp:posOffset>
                </wp:positionV>
                <wp:extent cx="3814445" cy="7172325"/>
                <wp:effectExtent l="0" t="0" r="14605" b="28575"/>
                <wp:wrapNone/>
                <wp:docPr id="5" name="5 Cuadro de texto"/>
                <wp:cNvGraphicFramePr/>
                <a:graphic xmlns:a="http://schemas.openxmlformats.org/drawingml/2006/main">
                  <a:graphicData uri="http://schemas.microsoft.com/office/word/2010/wordprocessingShape">
                    <wps:wsp>
                      <wps:cNvSpPr txBox="1"/>
                      <wps:spPr>
                        <a:xfrm>
                          <a:off x="0" y="0"/>
                          <a:ext cx="3814445" cy="7172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1848" w:rsidRPr="00434A10" w:rsidRDefault="000F1848">
                            <w:pPr>
                              <w:rPr>
                                <w:i/>
                              </w:rPr>
                            </w:pPr>
                            <w:r w:rsidRPr="00434A10">
                              <w:rPr>
                                <w:b/>
                              </w:rPr>
                              <w:t xml:space="preserve">Nombre Científico: </w:t>
                            </w:r>
                            <w:r w:rsidR="00274DD6" w:rsidRPr="00434A10">
                              <w:rPr>
                                <w:rFonts w:eastAsia="Calibri" w:cs="Arial"/>
                                <w:i/>
                              </w:rPr>
                              <w:t>Anoplophora spp.</w:t>
                            </w:r>
                          </w:p>
                          <w:p w:rsidR="009008E5" w:rsidRPr="00434A10" w:rsidRDefault="009008E5">
                            <w:r w:rsidRPr="00434A10">
                              <w:rPr>
                                <w:b/>
                              </w:rPr>
                              <w:t xml:space="preserve">Distribución natural: </w:t>
                            </w:r>
                            <w:r w:rsidR="00274DD6" w:rsidRPr="00434A10">
                              <w:rPr>
                                <w:rFonts w:eastAsia="Calibri" w:cs="Arial"/>
                                <w:i/>
                                <w:iCs/>
                              </w:rPr>
                              <w:t xml:space="preserve">Anoplophora glabripennis </w:t>
                            </w:r>
                            <w:r w:rsidR="00274DD6" w:rsidRPr="00434A10">
                              <w:rPr>
                                <w:rFonts w:eastAsia="Calibri" w:cs="Arial"/>
                              </w:rPr>
                              <w:t>es nativa de China y Corea.</w:t>
                            </w:r>
                          </w:p>
                          <w:p w:rsidR="009008E5" w:rsidRPr="00274DD6" w:rsidRDefault="009008E5">
                            <w:pPr>
                              <w:rPr>
                                <w:b/>
                              </w:rPr>
                            </w:pPr>
                            <w:r w:rsidRPr="00274DD6">
                              <w:rPr>
                                <w:b/>
                              </w:rPr>
                              <w:t>Descripción:</w:t>
                            </w:r>
                          </w:p>
                          <w:p w:rsidR="009008E5" w:rsidRPr="00274DD6" w:rsidRDefault="009008E5" w:rsidP="00274DD6">
                            <w:pPr>
                              <w:spacing w:after="0" w:line="240" w:lineRule="auto"/>
                              <w:jc w:val="both"/>
                              <w:rPr>
                                <w:rFonts w:eastAsia="Times New Roman" w:cs="Arial"/>
                                <w:lang w:eastAsia="es-MX"/>
                              </w:rPr>
                            </w:pPr>
                            <w:r w:rsidRPr="00274DD6">
                              <w:rPr>
                                <w:b/>
                              </w:rPr>
                              <w:t xml:space="preserve">Huevo: </w:t>
                            </w:r>
                            <w:r w:rsidR="005A1CAC">
                              <w:rPr>
                                <w:rFonts w:eastAsia="Calibri" w:cs="Arial"/>
                              </w:rPr>
                              <w:t>m</w:t>
                            </w:r>
                            <w:r w:rsidR="00274DD6" w:rsidRPr="00274DD6">
                              <w:rPr>
                                <w:rFonts w:eastAsia="Calibri" w:cs="Arial"/>
                              </w:rPr>
                              <w:t>iden a</w:t>
                            </w:r>
                            <w:r w:rsidR="00274DD6" w:rsidRPr="00274DD6">
                              <w:rPr>
                                <w:rFonts w:eastAsia="Times New Roman" w:cs="Arial"/>
                                <w:lang w:eastAsia="es-MX"/>
                              </w:rPr>
                              <w:t>lrededor de 5-7 mm, de color blanquecino, oblongos. Los extremos de los huevos son ligeramente cóncavos. Justo antes de la eclosión, los huevos se vuelven de color marrón amarillento, (SAG 2003).</w:t>
                            </w:r>
                          </w:p>
                          <w:p w:rsidR="00274DD6" w:rsidRPr="00274DD6" w:rsidRDefault="00274DD6" w:rsidP="00274DD6">
                            <w:pPr>
                              <w:spacing w:after="0" w:line="240" w:lineRule="auto"/>
                              <w:jc w:val="both"/>
                              <w:rPr>
                                <w:rFonts w:ascii="Arial" w:eastAsia="Times New Roman" w:hAnsi="Arial" w:cs="Arial"/>
                                <w:sz w:val="24"/>
                                <w:szCs w:val="24"/>
                                <w:lang w:eastAsia="es-MX"/>
                              </w:rPr>
                            </w:pPr>
                          </w:p>
                          <w:p w:rsidR="009008E5" w:rsidRPr="00274DD6" w:rsidRDefault="009008E5" w:rsidP="00274DD6">
                            <w:pPr>
                              <w:pStyle w:val="Default"/>
                              <w:jc w:val="both"/>
                              <w:rPr>
                                <w:rFonts w:asciiTheme="minorHAnsi" w:eastAsia="Calibri" w:hAnsiTheme="minorHAnsi" w:cs="Arial"/>
                                <w:sz w:val="22"/>
                                <w:szCs w:val="22"/>
                              </w:rPr>
                            </w:pPr>
                            <w:r w:rsidRPr="00274DD6">
                              <w:rPr>
                                <w:rFonts w:asciiTheme="minorHAnsi" w:hAnsiTheme="minorHAnsi"/>
                                <w:b/>
                                <w:sz w:val="22"/>
                                <w:szCs w:val="22"/>
                              </w:rPr>
                              <w:t xml:space="preserve">Larva: </w:t>
                            </w:r>
                            <w:r w:rsidR="005A1CAC">
                              <w:rPr>
                                <w:rFonts w:asciiTheme="minorHAnsi" w:eastAsia="Calibri" w:hAnsiTheme="minorHAnsi" w:cs="Arial"/>
                                <w:sz w:val="22"/>
                                <w:szCs w:val="22"/>
                              </w:rPr>
                              <w:t>e</w:t>
                            </w:r>
                            <w:r w:rsidR="00274DD6" w:rsidRPr="00274DD6">
                              <w:rPr>
                                <w:rFonts w:asciiTheme="minorHAnsi" w:eastAsia="Calibri" w:hAnsiTheme="minorHAnsi" w:cs="Arial"/>
                                <w:sz w:val="22"/>
                                <w:szCs w:val="22"/>
                              </w:rPr>
                              <w:t xml:space="preserve">s ápoda de hasta 50 mm de largo cuando están bien desarrollados. Es de color blanco cremoso, con una marca de color marrón en el protórax (Parker </w:t>
                            </w:r>
                            <w:r w:rsidR="00274DD6" w:rsidRPr="00274DD6">
                              <w:rPr>
                                <w:rFonts w:asciiTheme="minorHAnsi" w:eastAsia="Calibri" w:hAnsiTheme="minorHAnsi" w:cs="Arial"/>
                                <w:i/>
                                <w:iCs/>
                                <w:sz w:val="22"/>
                                <w:szCs w:val="22"/>
                              </w:rPr>
                              <w:t>et al</w:t>
                            </w:r>
                            <w:r w:rsidR="00274DD6" w:rsidRPr="00274DD6">
                              <w:rPr>
                                <w:rFonts w:asciiTheme="minorHAnsi" w:eastAsia="Calibri" w:hAnsiTheme="minorHAnsi" w:cs="Arial"/>
                                <w:sz w:val="22"/>
                                <w:szCs w:val="22"/>
                              </w:rPr>
                              <w:t>., 2012).</w:t>
                            </w:r>
                          </w:p>
                          <w:p w:rsidR="00274DD6" w:rsidRPr="00274DD6" w:rsidRDefault="00274DD6" w:rsidP="00274DD6">
                            <w:pPr>
                              <w:pStyle w:val="Default"/>
                              <w:jc w:val="both"/>
                              <w:rPr>
                                <w:rFonts w:ascii="Arial" w:eastAsia="Calibri" w:hAnsi="Arial" w:cs="Arial"/>
                              </w:rPr>
                            </w:pPr>
                          </w:p>
                          <w:p w:rsidR="00303429" w:rsidRPr="00274DD6" w:rsidRDefault="00303429" w:rsidP="00434A10">
                            <w:pPr>
                              <w:jc w:val="both"/>
                            </w:pPr>
                            <w:r w:rsidRPr="00274DD6">
                              <w:rPr>
                                <w:b/>
                              </w:rPr>
                              <w:t>Adulto:</w:t>
                            </w:r>
                            <w:r w:rsidRPr="00274DD6">
                              <w:t xml:space="preserve"> </w:t>
                            </w:r>
                            <w:r w:rsidR="00274DD6" w:rsidRPr="00274DD6">
                              <w:rPr>
                                <w:rFonts w:eastAsia="Calibri" w:cs="Arial"/>
                              </w:rPr>
                              <w:t xml:space="preserve">presentan un color negro brillante con manchas blancas irregulares en los élitros. Los recién convertidos en adultos con frecuencia poseen un matiz azulado en forma de pelillos, especialmente en las patas y cerca de 20 manchas irregulares blancas, en los élitros. En algunas infestaciones en Norteamérica se detectó una variación del escarabajo asiático de antenas largas con manchas amarillentas (llamado </w:t>
                            </w:r>
                            <w:r w:rsidR="00274DD6" w:rsidRPr="00274DD6">
                              <w:rPr>
                                <w:rFonts w:eastAsia="Calibri" w:cs="Arial"/>
                                <w:i/>
                                <w:iCs/>
                              </w:rPr>
                              <w:t xml:space="preserve">Anoplophora glabripennis </w:t>
                            </w:r>
                            <w:proofErr w:type="spellStart"/>
                            <w:r w:rsidR="00274DD6" w:rsidRPr="00274DD6">
                              <w:rPr>
                                <w:rFonts w:eastAsia="Calibri" w:cs="Arial"/>
                                <w:i/>
                                <w:iCs/>
                              </w:rPr>
                              <w:t>nobilis</w:t>
                            </w:r>
                            <w:proofErr w:type="spellEnd"/>
                            <w:r w:rsidR="00274DD6" w:rsidRPr="00274DD6">
                              <w:rPr>
                                <w:rFonts w:eastAsia="Calibri" w:cs="Arial"/>
                              </w:rPr>
                              <w:t xml:space="preserve">), la cual de acuerdo con </w:t>
                            </w:r>
                            <w:proofErr w:type="spellStart"/>
                            <w:r w:rsidR="00274DD6" w:rsidRPr="00274DD6">
                              <w:rPr>
                                <w:rFonts w:eastAsia="Calibri" w:cs="Arial"/>
                              </w:rPr>
                              <w:t>Lingafelter</w:t>
                            </w:r>
                            <w:proofErr w:type="spellEnd"/>
                            <w:r w:rsidR="00274DD6" w:rsidRPr="00274DD6">
                              <w:rPr>
                                <w:rFonts w:eastAsia="Calibri" w:cs="Arial"/>
                              </w:rPr>
                              <w:t xml:space="preserve"> y </w:t>
                            </w:r>
                            <w:proofErr w:type="spellStart"/>
                            <w:r w:rsidR="00274DD6" w:rsidRPr="00274DD6">
                              <w:rPr>
                                <w:rFonts w:eastAsia="Calibri" w:cs="Arial"/>
                              </w:rPr>
                              <w:t>Hoebeke</w:t>
                            </w:r>
                            <w:proofErr w:type="spellEnd"/>
                            <w:r w:rsidR="00274DD6" w:rsidRPr="00274DD6">
                              <w:rPr>
                                <w:rFonts w:eastAsia="Calibri" w:cs="Arial"/>
                              </w:rPr>
                              <w:t xml:space="preserve"> (2002).</w:t>
                            </w:r>
                          </w:p>
                          <w:p w:rsidR="005A1CAC" w:rsidRDefault="00303429" w:rsidP="00274DD6">
                            <w:pPr>
                              <w:pStyle w:val="Default"/>
                              <w:jc w:val="both"/>
                              <w:rPr>
                                <w:rFonts w:asciiTheme="minorHAnsi" w:eastAsia="Calibri" w:hAnsiTheme="minorHAnsi" w:cs="Arial"/>
                                <w:i/>
                                <w:iCs/>
                                <w:sz w:val="22"/>
                                <w:szCs w:val="22"/>
                              </w:rPr>
                            </w:pPr>
                            <w:r w:rsidRPr="00274DD6">
                              <w:rPr>
                                <w:rFonts w:asciiTheme="minorHAnsi" w:hAnsiTheme="minorHAnsi"/>
                                <w:b/>
                                <w:sz w:val="22"/>
                                <w:szCs w:val="22"/>
                              </w:rPr>
                              <w:t>Hospedero:</w:t>
                            </w:r>
                            <w:r w:rsidR="00274DD6" w:rsidRPr="00274DD6">
                              <w:rPr>
                                <w:rFonts w:asciiTheme="minorHAnsi" w:eastAsia="Calibri" w:hAnsiTheme="minorHAnsi" w:cs="Arial"/>
                                <w:sz w:val="22"/>
                                <w:szCs w:val="22"/>
                              </w:rPr>
                              <w:t xml:space="preserve"> </w:t>
                            </w:r>
                            <w:r w:rsidR="005A1CAC">
                              <w:rPr>
                                <w:rFonts w:asciiTheme="minorHAnsi" w:eastAsia="Calibri" w:hAnsiTheme="minorHAnsi" w:cs="Arial"/>
                                <w:sz w:val="22"/>
                                <w:szCs w:val="22"/>
                              </w:rPr>
                              <w:t>e</w:t>
                            </w:r>
                            <w:r w:rsidR="00274DD6" w:rsidRPr="00274DD6">
                              <w:rPr>
                                <w:rFonts w:asciiTheme="minorHAnsi" w:eastAsia="Calibri" w:hAnsiTheme="minorHAnsi" w:cs="Arial"/>
                                <w:sz w:val="22"/>
                                <w:szCs w:val="22"/>
                              </w:rPr>
                              <w:t xml:space="preserve">n China, </w:t>
                            </w:r>
                            <w:r w:rsidR="00274DD6" w:rsidRPr="00274DD6">
                              <w:rPr>
                                <w:rFonts w:asciiTheme="minorHAnsi" w:eastAsia="Calibri" w:hAnsiTheme="minorHAnsi" w:cs="Arial"/>
                                <w:i/>
                                <w:iCs/>
                                <w:sz w:val="22"/>
                                <w:szCs w:val="22"/>
                              </w:rPr>
                              <w:t xml:space="preserve">Anoplophora glabripennis </w:t>
                            </w:r>
                            <w:r w:rsidR="00274DD6" w:rsidRPr="00274DD6">
                              <w:rPr>
                                <w:rFonts w:asciiTheme="minorHAnsi" w:eastAsia="Calibri" w:hAnsiTheme="minorHAnsi" w:cs="Arial"/>
                                <w:sz w:val="22"/>
                                <w:szCs w:val="22"/>
                              </w:rPr>
                              <w:t xml:space="preserve">principalmente ha sido encontrada en los géneros </w:t>
                            </w:r>
                            <w:proofErr w:type="spellStart"/>
                            <w:r w:rsidR="00274DD6" w:rsidRPr="00274DD6">
                              <w:rPr>
                                <w:rFonts w:asciiTheme="minorHAnsi" w:eastAsia="Calibri" w:hAnsiTheme="minorHAnsi" w:cs="Arial"/>
                                <w:i/>
                                <w:iCs/>
                                <w:sz w:val="22"/>
                                <w:szCs w:val="22"/>
                              </w:rPr>
                              <w:t>Acer</w:t>
                            </w:r>
                            <w:proofErr w:type="spellEnd"/>
                            <w:r w:rsidR="00274DD6" w:rsidRPr="00274DD6">
                              <w:rPr>
                                <w:rFonts w:asciiTheme="minorHAnsi" w:eastAsia="Calibri" w:hAnsiTheme="minorHAnsi" w:cs="Arial"/>
                                <w:sz w:val="22"/>
                                <w:szCs w:val="22"/>
                              </w:rPr>
                              <w:t xml:space="preserve">, </w:t>
                            </w:r>
                            <w:r w:rsidR="00274DD6" w:rsidRPr="00274DD6">
                              <w:rPr>
                                <w:rFonts w:asciiTheme="minorHAnsi" w:eastAsia="Calibri" w:hAnsiTheme="minorHAnsi" w:cs="Arial"/>
                                <w:i/>
                                <w:iCs/>
                                <w:sz w:val="22"/>
                                <w:szCs w:val="22"/>
                              </w:rPr>
                              <w:t xml:space="preserve">Populus </w:t>
                            </w:r>
                            <w:r w:rsidR="00274DD6" w:rsidRPr="00274DD6">
                              <w:rPr>
                                <w:rFonts w:asciiTheme="minorHAnsi" w:eastAsia="Calibri" w:hAnsiTheme="minorHAnsi" w:cs="Arial"/>
                                <w:sz w:val="22"/>
                                <w:szCs w:val="22"/>
                              </w:rPr>
                              <w:t xml:space="preserve">y </w:t>
                            </w:r>
                            <w:r w:rsidR="00274DD6" w:rsidRPr="00274DD6">
                              <w:rPr>
                                <w:rFonts w:asciiTheme="minorHAnsi" w:eastAsia="Calibri" w:hAnsiTheme="minorHAnsi" w:cs="Arial"/>
                                <w:i/>
                                <w:iCs/>
                                <w:sz w:val="22"/>
                                <w:szCs w:val="22"/>
                              </w:rPr>
                              <w:t>Salix</w:t>
                            </w:r>
                            <w:r w:rsidR="00274DD6" w:rsidRPr="00274DD6">
                              <w:rPr>
                                <w:rFonts w:asciiTheme="minorHAnsi" w:eastAsia="Calibri" w:hAnsiTheme="minorHAnsi" w:cs="Arial"/>
                                <w:sz w:val="22"/>
                                <w:szCs w:val="22"/>
                              </w:rPr>
                              <w:t>, (</w:t>
                            </w:r>
                            <w:proofErr w:type="spellStart"/>
                            <w:r w:rsidR="00274DD6" w:rsidRPr="00274DD6">
                              <w:rPr>
                                <w:rFonts w:asciiTheme="minorHAnsi" w:eastAsia="Calibri" w:hAnsiTheme="minorHAnsi" w:cs="Arial"/>
                                <w:sz w:val="22"/>
                                <w:szCs w:val="22"/>
                              </w:rPr>
                              <w:t>Sjöman</w:t>
                            </w:r>
                            <w:proofErr w:type="spellEnd"/>
                            <w:r w:rsidR="00274DD6" w:rsidRPr="00274DD6">
                              <w:rPr>
                                <w:rFonts w:asciiTheme="minorHAnsi" w:eastAsia="Calibri" w:hAnsiTheme="minorHAnsi" w:cs="Arial"/>
                                <w:sz w:val="22"/>
                                <w:szCs w:val="22"/>
                              </w:rPr>
                              <w:t xml:space="preserve"> </w:t>
                            </w:r>
                            <w:r w:rsidR="00274DD6" w:rsidRPr="00274DD6">
                              <w:rPr>
                                <w:rFonts w:asciiTheme="minorHAnsi" w:eastAsia="Calibri" w:hAnsiTheme="minorHAnsi" w:cs="Arial"/>
                                <w:i/>
                                <w:iCs/>
                                <w:sz w:val="22"/>
                                <w:szCs w:val="22"/>
                              </w:rPr>
                              <w:t>et al</w:t>
                            </w:r>
                            <w:r w:rsidR="00274DD6" w:rsidRPr="00274DD6">
                              <w:rPr>
                                <w:rFonts w:asciiTheme="minorHAnsi" w:eastAsia="Calibri" w:hAnsiTheme="minorHAnsi" w:cs="Arial"/>
                                <w:sz w:val="22"/>
                                <w:szCs w:val="22"/>
                              </w:rPr>
                              <w:t xml:space="preserve">., 2014). También hay registros de </w:t>
                            </w:r>
                            <w:proofErr w:type="spellStart"/>
                            <w:r w:rsidR="00274DD6" w:rsidRPr="00274DD6">
                              <w:rPr>
                                <w:rFonts w:asciiTheme="minorHAnsi" w:eastAsia="Calibri" w:hAnsiTheme="minorHAnsi" w:cs="Arial"/>
                                <w:i/>
                                <w:iCs/>
                                <w:sz w:val="22"/>
                                <w:szCs w:val="22"/>
                              </w:rPr>
                              <w:t>Alnus</w:t>
                            </w:r>
                            <w:proofErr w:type="spellEnd"/>
                            <w:r w:rsidR="00274DD6" w:rsidRPr="00274DD6">
                              <w:rPr>
                                <w:rFonts w:asciiTheme="minorHAnsi" w:eastAsia="Calibri" w:hAnsiTheme="minorHAnsi" w:cs="Arial"/>
                                <w:i/>
                                <w:iCs/>
                                <w:sz w:val="22"/>
                                <w:szCs w:val="22"/>
                              </w:rPr>
                              <w:t xml:space="preserve">, </w:t>
                            </w:r>
                            <w:proofErr w:type="spellStart"/>
                            <w:r w:rsidR="00274DD6" w:rsidRPr="00274DD6">
                              <w:rPr>
                                <w:rFonts w:asciiTheme="minorHAnsi" w:eastAsia="Calibri" w:hAnsiTheme="minorHAnsi" w:cs="Arial"/>
                                <w:i/>
                                <w:iCs/>
                                <w:sz w:val="22"/>
                                <w:szCs w:val="22"/>
                              </w:rPr>
                              <w:t>Melia</w:t>
                            </w:r>
                            <w:proofErr w:type="spellEnd"/>
                            <w:r w:rsidR="00274DD6" w:rsidRPr="00274DD6">
                              <w:rPr>
                                <w:rFonts w:asciiTheme="minorHAnsi" w:eastAsia="Calibri" w:hAnsiTheme="minorHAnsi" w:cs="Arial"/>
                                <w:i/>
                                <w:iCs/>
                                <w:sz w:val="22"/>
                                <w:szCs w:val="22"/>
                              </w:rPr>
                              <w:t xml:space="preserve">, </w:t>
                            </w:r>
                            <w:proofErr w:type="spellStart"/>
                            <w:r w:rsidR="00274DD6" w:rsidRPr="00274DD6">
                              <w:rPr>
                                <w:rFonts w:asciiTheme="minorHAnsi" w:eastAsia="Calibri" w:hAnsiTheme="minorHAnsi" w:cs="Arial"/>
                                <w:i/>
                                <w:iCs/>
                                <w:sz w:val="22"/>
                                <w:szCs w:val="22"/>
                              </w:rPr>
                              <w:t>Malus</w:t>
                            </w:r>
                            <w:proofErr w:type="spellEnd"/>
                            <w:r w:rsidR="00274DD6" w:rsidRPr="00274DD6">
                              <w:rPr>
                                <w:rFonts w:asciiTheme="minorHAnsi" w:eastAsia="Calibri" w:hAnsiTheme="minorHAnsi" w:cs="Arial"/>
                                <w:i/>
                                <w:iCs/>
                                <w:sz w:val="22"/>
                                <w:szCs w:val="22"/>
                              </w:rPr>
                              <w:t xml:space="preserve">, </w:t>
                            </w:r>
                            <w:proofErr w:type="spellStart"/>
                            <w:r w:rsidR="00274DD6" w:rsidRPr="00274DD6">
                              <w:rPr>
                                <w:rFonts w:asciiTheme="minorHAnsi" w:eastAsia="Calibri" w:hAnsiTheme="minorHAnsi" w:cs="Arial"/>
                                <w:i/>
                                <w:iCs/>
                                <w:sz w:val="22"/>
                                <w:szCs w:val="22"/>
                              </w:rPr>
                              <w:t>Morus</w:t>
                            </w:r>
                            <w:proofErr w:type="spellEnd"/>
                            <w:r w:rsidR="00274DD6" w:rsidRPr="00274DD6">
                              <w:rPr>
                                <w:rFonts w:asciiTheme="minorHAnsi" w:eastAsia="Calibri" w:hAnsiTheme="minorHAnsi" w:cs="Arial"/>
                                <w:i/>
                                <w:iCs/>
                                <w:sz w:val="22"/>
                                <w:szCs w:val="22"/>
                              </w:rPr>
                              <w:t xml:space="preserve">, </w:t>
                            </w:r>
                            <w:proofErr w:type="spellStart"/>
                            <w:r w:rsidR="00274DD6" w:rsidRPr="00274DD6">
                              <w:rPr>
                                <w:rFonts w:asciiTheme="minorHAnsi" w:eastAsia="Calibri" w:hAnsiTheme="minorHAnsi" w:cs="Arial"/>
                                <w:i/>
                                <w:iCs/>
                                <w:sz w:val="22"/>
                                <w:szCs w:val="22"/>
                              </w:rPr>
                              <w:t>Platanus</w:t>
                            </w:r>
                            <w:proofErr w:type="spellEnd"/>
                            <w:r w:rsidR="00274DD6" w:rsidRPr="00274DD6">
                              <w:rPr>
                                <w:rFonts w:asciiTheme="minorHAnsi" w:eastAsia="Calibri" w:hAnsiTheme="minorHAnsi" w:cs="Arial"/>
                                <w:i/>
                                <w:iCs/>
                                <w:sz w:val="22"/>
                                <w:szCs w:val="22"/>
                              </w:rPr>
                              <w:t xml:space="preserve">, </w:t>
                            </w:r>
                            <w:proofErr w:type="spellStart"/>
                            <w:r w:rsidR="00274DD6" w:rsidRPr="00274DD6">
                              <w:rPr>
                                <w:rFonts w:asciiTheme="minorHAnsi" w:eastAsia="Calibri" w:hAnsiTheme="minorHAnsi" w:cs="Arial"/>
                                <w:i/>
                                <w:iCs/>
                                <w:sz w:val="22"/>
                                <w:szCs w:val="22"/>
                              </w:rPr>
                              <w:t>Prunus</w:t>
                            </w:r>
                            <w:proofErr w:type="spellEnd"/>
                            <w:r w:rsidR="00274DD6" w:rsidRPr="00274DD6">
                              <w:rPr>
                                <w:rFonts w:asciiTheme="minorHAnsi" w:eastAsia="Calibri" w:hAnsiTheme="minorHAnsi" w:cs="Arial"/>
                                <w:i/>
                                <w:iCs/>
                                <w:sz w:val="22"/>
                                <w:szCs w:val="22"/>
                              </w:rPr>
                              <w:t xml:space="preserve">, </w:t>
                            </w:r>
                            <w:proofErr w:type="spellStart"/>
                            <w:r w:rsidR="00274DD6" w:rsidRPr="00274DD6">
                              <w:rPr>
                                <w:rFonts w:asciiTheme="minorHAnsi" w:eastAsia="Calibri" w:hAnsiTheme="minorHAnsi" w:cs="Arial"/>
                                <w:i/>
                                <w:iCs/>
                                <w:sz w:val="22"/>
                                <w:szCs w:val="22"/>
                              </w:rPr>
                              <w:t>Pyrus</w:t>
                            </w:r>
                            <w:proofErr w:type="spellEnd"/>
                            <w:r w:rsidR="00274DD6" w:rsidRPr="00274DD6">
                              <w:rPr>
                                <w:rFonts w:asciiTheme="minorHAnsi" w:eastAsia="Calibri" w:hAnsiTheme="minorHAnsi" w:cs="Arial"/>
                                <w:i/>
                                <w:iCs/>
                                <w:sz w:val="22"/>
                                <w:szCs w:val="22"/>
                              </w:rPr>
                              <w:t xml:space="preserve">, Robinia, Rosa, </w:t>
                            </w:r>
                            <w:proofErr w:type="spellStart"/>
                            <w:r w:rsidR="00274DD6" w:rsidRPr="00274DD6">
                              <w:rPr>
                                <w:rFonts w:asciiTheme="minorHAnsi" w:eastAsia="Calibri" w:hAnsiTheme="minorHAnsi" w:cs="Arial"/>
                                <w:i/>
                                <w:iCs/>
                                <w:sz w:val="22"/>
                                <w:szCs w:val="22"/>
                              </w:rPr>
                              <w:t>Sophora</w:t>
                            </w:r>
                            <w:proofErr w:type="spellEnd"/>
                            <w:r w:rsidR="00274DD6" w:rsidRPr="00274DD6">
                              <w:rPr>
                                <w:rFonts w:asciiTheme="minorHAnsi" w:eastAsia="Calibri" w:hAnsiTheme="minorHAnsi" w:cs="Arial"/>
                                <w:i/>
                                <w:iCs/>
                                <w:sz w:val="22"/>
                                <w:szCs w:val="22"/>
                              </w:rPr>
                              <w:t xml:space="preserve"> y Ulmus. </w:t>
                            </w:r>
                            <w:r w:rsidR="00274DD6" w:rsidRPr="00274DD6">
                              <w:rPr>
                                <w:rFonts w:asciiTheme="minorHAnsi" w:eastAsia="Calibri" w:hAnsiTheme="minorHAnsi" w:cs="Arial"/>
                                <w:sz w:val="22"/>
                                <w:szCs w:val="22"/>
                              </w:rPr>
                              <w:t xml:space="preserve">En Estados Unidos, </w:t>
                            </w:r>
                            <w:proofErr w:type="spellStart"/>
                            <w:r w:rsidR="00274DD6" w:rsidRPr="00274DD6">
                              <w:rPr>
                                <w:rFonts w:asciiTheme="minorHAnsi" w:eastAsia="Calibri" w:hAnsiTheme="minorHAnsi" w:cs="Arial"/>
                                <w:i/>
                                <w:sz w:val="22"/>
                                <w:szCs w:val="22"/>
                              </w:rPr>
                              <w:t>A</w:t>
                            </w:r>
                            <w:r w:rsidR="00274DD6" w:rsidRPr="00274DD6">
                              <w:rPr>
                                <w:rFonts w:asciiTheme="minorHAnsi" w:eastAsia="Calibri" w:hAnsiTheme="minorHAnsi" w:cs="Arial"/>
                                <w:i/>
                                <w:iCs/>
                                <w:sz w:val="22"/>
                                <w:szCs w:val="22"/>
                              </w:rPr>
                              <w:t>cer</w:t>
                            </w:r>
                            <w:proofErr w:type="spellEnd"/>
                            <w:r w:rsidR="00274DD6" w:rsidRPr="00274DD6">
                              <w:rPr>
                                <w:rFonts w:asciiTheme="minorHAnsi" w:eastAsia="Calibri" w:hAnsiTheme="minorHAnsi" w:cs="Arial"/>
                                <w:i/>
                                <w:iCs/>
                                <w:sz w:val="22"/>
                                <w:szCs w:val="22"/>
                              </w:rPr>
                              <w:t>.</w:t>
                            </w:r>
                            <w:r w:rsidR="00274DD6" w:rsidRPr="00274DD6">
                              <w:rPr>
                                <w:rFonts w:asciiTheme="minorHAnsi" w:eastAsia="Calibri" w:hAnsiTheme="minorHAnsi" w:cs="Arial"/>
                                <w:sz w:val="22"/>
                                <w:szCs w:val="22"/>
                              </w:rPr>
                              <w:t xml:space="preserve"> Con registros ocasionales en </w:t>
                            </w:r>
                            <w:proofErr w:type="spellStart"/>
                            <w:r w:rsidR="00274DD6" w:rsidRPr="00274DD6">
                              <w:rPr>
                                <w:rFonts w:asciiTheme="minorHAnsi" w:eastAsia="Calibri" w:hAnsiTheme="minorHAnsi" w:cs="Arial"/>
                                <w:i/>
                                <w:iCs/>
                                <w:sz w:val="22"/>
                                <w:szCs w:val="22"/>
                              </w:rPr>
                              <w:t>Aesculus</w:t>
                            </w:r>
                            <w:proofErr w:type="spellEnd"/>
                            <w:r w:rsidR="00274DD6" w:rsidRPr="00274DD6">
                              <w:rPr>
                                <w:rFonts w:asciiTheme="minorHAnsi" w:eastAsia="Calibri" w:hAnsiTheme="minorHAnsi" w:cs="Arial"/>
                                <w:i/>
                                <w:iCs/>
                                <w:sz w:val="22"/>
                                <w:szCs w:val="22"/>
                              </w:rPr>
                              <w:t xml:space="preserve"> </w:t>
                            </w:r>
                            <w:proofErr w:type="spellStart"/>
                            <w:r w:rsidR="00274DD6" w:rsidRPr="00274DD6">
                              <w:rPr>
                                <w:rFonts w:asciiTheme="minorHAnsi" w:eastAsia="Calibri" w:hAnsiTheme="minorHAnsi" w:cs="Arial"/>
                                <w:i/>
                                <w:iCs/>
                                <w:sz w:val="22"/>
                                <w:szCs w:val="22"/>
                              </w:rPr>
                              <w:t>hippocastanum</w:t>
                            </w:r>
                            <w:proofErr w:type="spellEnd"/>
                            <w:r w:rsidR="00274DD6" w:rsidRPr="00274DD6">
                              <w:rPr>
                                <w:rFonts w:asciiTheme="minorHAnsi" w:eastAsia="Calibri" w:hAnsiTheme="minorHAnsi" w:cs="Arial"/>
                                <w:i/>
                                <w:iCs/>
                                <w:sz w:val="22"/>
                                <w:szCs w:val="22"/>
                              </w:rPr>
                              <w:t xml:space="preserve">, </w:t>
                            </w:r>
                            <w:proofErr w:type="spellStart"/>
                            <w:r w:rsidR="00274DD6" w:rsidRPr="00274DD6">
                              <w:rPr>
                                <w:rFonts w:asciiTheme="minorHAnsi" w:eastAsia="Calibri" w:hAnsiTheme="minorHAnsi" w:cs="Arial"/>
                                <w:i/>
                                <w:iCs/>
                                <w:sz w:val="22"/>
                                <w:szCs w:val="22"/>
                              </w:rPr>
                              <w:t>Liri</w:t>
                            </w:r>
                            <w:r w:rsidR="005A1CAC">
                              <w:rPr>
                                <w:rFonts w:asciiTheme="minorHAnsi" w:eastAsia="Calibri" w:hAnsiTheme="minorHAnsi" w:cs="Arial"/>
                                <w:i/>
                                <w:iCs/>
                                <w:sz w:val="22"/>
                                <w:szCs w:val="22"/>
                              </w:rPr>
                              <w:t>odendron</w:t>
                            </w:r>
                            <w:proofErr w:type="spellEnd"/>
                            <w:r w:rsidR="005A1CAC">
                              <w:rPr>
                                <w:rFonts w:asciiTheme="minorHAnsi" w:eastAsia="Calibri" w:hAnsiTheme="minorHAnsi" w:cs="Arial"/>
                                <w:i/>
                                <w:iCs/>
                                <w:sz w:val="22"/>
                                <w:szCs w:val="22"/>
                              </w:rPr>
                              <w:t xml:space="preserve"> </w:t>
                            </w:r>
                            <w:proofErr w:type="spellStart"/>
                            <w:r w:rsidR="005A1CAC">
                              <w:rPr>
                                <w:rFonts w:asciiTheme="minorHAnsi" w:eastAsia="Calibri" w:hAnsiTheme="minorHAnsi" w:cs="Arial"/>
                                <w:i/>
                                <w:iCs/>
                                <w:sz w:val="22"/>
                                <w:szCs w:val="22"/>
                              </w:rPr>
                              <w:t>tulipifera</w:t>
                            </w:r>
                            <w:proofErr w:type="spellEnd"/>
                            <w:r w:rsidR="005A1CAC">
                              <w:rPr>
                                <w:rFonts w:asciiTheme="minorHAnsi" w:eastAsia="Calibri" w:hAnsiTheme="minorHAnsi" w:cs="Arial"/>
                                <w:i/>
                                <w:iCs/>
                                <w:sz w:val="22"/>
                                <w:szCs w:val="22"/>
                              </w:rPr>
                              <w:t xml:space="preserve">, </w:t>
                            </w:r>
                            <w:proofErr w:type="spellStart"/>
                            <w:r w:rsidR="005A1CAC">
                              <w:rPr>
                                <w:rFonts w:asciiTheme="minorHAnsi" w:eastAsia="Calibri" w:hAnsiTheme="minorHAnsi" w:cs="Arial"/>
                                <w:i/>
                                <w:iCs/>
                                <w:sz w:val="22"/>
                                <w:szCs w:val="22"/>
                              </w:rPr>
                              <w:t>Morus</w:t>
                            </w:r>
                            <w:proofErr w:type="spellEnd"/>
                            <w:r w:rsidR="005A1CAC">
                              <w:rPr>
                                <w:rFonts w:asciiTheme="minorHAnsi" w:eastAsia="Calibri" w:hAnsiTheme="minorHAnsi" w:cs="Arial"/>
                                <w:i/>
                                <w:iCs/>
                                <w:sz w:val="22"/>
                                <w:szCs w:val="22"/>
                              </w:rPr>
                              <w:t xml:space="preserve"> alba,</w:t>
                            </w:r>
                          </w:p>
                          <w:p w:rsidR="005A1CAC" w:rsidRPr="005A1CAC" w:rsidRDefault="00274DD6" w:rsidP="00274DD6">
                            <w:pPr>
                              <w:pStyle w:val="Default"/>
                              <w:jc w:val="both"/>
                              <w:rPr>
                                <w:rFonts w:asciiTheme="minorHAnsi" w:eastAsia="Calibri" w:hAnsiTheme="minorHAnsi" w:cs="Arial"/>
                                <w:i/>
                                <w:iCs/>
                                <w:sz w:val="22"/>
                                <w:szCs w:val="22"/>
                              </w:rPr>
                            </w:pPr>
                            <w:proofErr w:type="spellStart"/>
                            <w:r w:rsidRPr="00274DD6">
                              <w:rPr>
                                <w:rFonts w:asciiTheme="minorHAnsi" w:eastAsia="Calibri" w:hAnsiTheme="minorHAnsi" w:cs="Arial"/>
                                <w:i/>
                                <w:iCs/>
                                <w:sz w:val="22"/>
                                <w:szCs w:val="22"/>
                              </w:rPr>
                              <w:t>Pseudacacia</w:t>
                            </w:r>
                            <w:proofErr w:type="spellEnd"/>
                            <w:r w:rsidRPr="00274DD6">
                              <w:rPr>
                                <w:rFonts w:asciiTheme="minorHAnsi" w:eastAsia="Calibri" w:hAnsiTheme="minorHAnsi" w:cs="Arial"/>
                                <w:i/>
                                <w:iCs/>
                                <w:sz w:val="22"/>
                                <w:szCs w:val="22"/>
                              </w:rPr>
                              <w:t xml:space="preserve"> robinia</w:t>
                            </w:r>
                            <w:r w:rsidRPr="00274DD6">
                              <w:rPr>
                                <w:rFonts w:asciiTheme="minorHAnsi" w:eastAsia="Calibri" w:hAnsiTheme="minorHAnsi" w:cs="Arial"/>
                                <w:sz w:val="22"/>
                                <w:szCs w:val="22"/>
                              </w:rPr>
                              <w:t xml:space="preserve">, así como especies </w:t>
                            </w:r>
                            <w:r w:rsidR="005A1CAC">
                              <w:rPr>
                                <w:rFonts w:asciiTheme="minorHAnsi" w:eastAsia="Calibri" w:hAnsiTheme="minorHAnsi" w:cs="Arial"/>
                                <w:i/>
                                <w:iCs/>
                                <w:sz w:val="22"/>
                                <w:szCs w:val="22"/>
                              </w:rPr>
                              <w:t xml:space="preserve">de Betula, Fraxinus, </w:t>
                            </w:r>
                            <w:r w:rsidRPr="00274DD6">
                              <w:rPr>
                                <w:rFonts w:asciiTheme="minorHAnsi" w:eastAsia="Calibri" w:hAnsiTheme="minorHAnsi" w:cs="Arial"/>
                                <w:i/>
                                <w:iCs/>
                                <w:sz w:val="22"/>
                                <w:szCs w:val="22"/>
                              </w:rPr>
                              <w:t xml:space="preserve">Populus, Salix </w:t>
                            </w:r>
                            <w:r w:rsidRPr="00274DD6">
                              <w:rPr>
                                <w:rFonts w:asciiTheme="minorHAnsi" w:eastAsia="Calibri" w:hAnsiTheme="minorHAnsi" w:cs="Arial"/>
                                <w:sz w:val="22"/>
                                <w:szCs w:val="22"/>
                              </w:rPr>
                              <w:t xml:space="preserve">y </w:t>
                            </w:r>
                            <w:r w:rsidRPr="00274DD6">
                              <w:rPr>
                                <w:rFonts w:asciiTheme="minorHAnsi" w:eastAsia="Calibri" w:hAnsiTheme="minorHAnsi" w:cs="Arial"/>
                                <w:i/>
                                <w:iCs/>
                                <w:sz w:val="22"/>
                                <w:szCs w:val="22"/>
                              </w:rPr>
                              <w:t>Ulmus.</w:t>
                            </w:r>
                          </w:p>
                          <w:p w:rsidR="00434A10" w:rsidRPr="00434A10" w:rsidRDefault="00434A10" w:rsidP="00274DD6">
                            <w:pPr>
                              <w:pStyle w:val="Default"/>
                              <w:jc w:val="both"/>
                              <w:rPr>
                                <w:rFonts w:asciiTheme="minorHAnsi" w:eastAsia="Calibri" w:hAnsiTheme="minorHAnsi" w:cs="Arial"/>
                                <w:iCs/>
                                <w:sz w:val="22"/>
                                <w:szCs w:val="22"/>
                              </w:rPr>
                            </w:pPr>
                          </w:p>
                          <w:p w:rsidR="008C1BEA" w:rsidRPr="00274DD6" w:rsidRDefault="00303429" w:rsidP="00434A10">
                            <w:pPr>
                              <w:jc w:val="both"/>
                              <w:rPr>
                                <w:b/>
                              </w:rPr>
                            </w:pPr>
                            <w:r w:rsidRPr="00274DD6">
                              <w:rPr>
                                <w:b/>
                              </w:rPr>
                              <w:t>Daños:</w:t>
                            </w:r>
                            <w:r w:rsidRPr="005A1CAC">
                              <w:t xml:space="preserve"> </w:t>
                            </w:r>
                            <w:r w:rsidR="005A1CAC" w:rsidRPr="005A1CAC">
                              <w:t>e</w:t>
                            </w:r>
                            <w:r w:rsidR="00274DD6" w:rsidRPr="005A1CAC">
                              <w:rPr>
                                <w:rFonts w:eastAsia="Calibri" w:cs="Arial"/>
                              </w:rPr>
                              <w:t>l</w:t>
                            </w:r>
                            <w:r w:rsidR="00274DD6" w:rsidRPr="00274DD6">
                              <w:rPr>
                                <w:rFonts w:eastAsia="Calibri" w:cs="Arial"/>
                              </w:rPr>
                              <w:t xml:space="preserve"> principal daño al hospedante lo ocasionan las larvas de </w:t>
                            </w:r>
                            <w:r w:rsidR="00274DD6" w:rsidRPr="00274DD6">
                              <w:rPr>
                                <w:rFonts w:eastAsia="Calibri" w:cs="Arial"/>
                                <w:i/>
                                <w:iCs/>
                              </w:rPr>
                              <w:t>A. glabripennis</w:t>
                            </w:r>
                            <w:r w:rsidR="00274DD6" w:rsidRPr="00274DD6">
                              <w:rPr>
                                <w:rFonts w:eastAsia="Calibri" w:cs="Arial"/>
                              </w:rPr>
                              <w:t>, las cuales realizan galerías que penetran en el interior de la madera interrumpiendo de esta manera el flujo de agua y nutrientes necesarios para el desarrollo normal del hospedante.</w:t>
                            </w:r>
                          </w:p>
                          <w:p w:rsidR="009008E5" w:rsidRPr="009008E5" w:rsidRDefault="009008E5">
                            <w:pPr>
                              <w:rPr>
                                <w:b/>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510E92" id="_x0000_t202" coordsize="21600,21600" o:spt="202" path="m,l,21600r21600,l21600,xe">
                <v:stroke joinstyle="miter"/>
                <v:path gradientshapeok="t" o:connecttype="rect"/>
              </v:shapetype>
              <v:shape id="5 Cuadro de texto" o:spid="_x0000_s1026" type="#_x0000_t202" style="position:absolute;left:0;text-align:left;margin-left:-57.3pt;margin-top:25.1pt;width:300.35pt;height:56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" fillcolor="white [3201]" strokeweight=".5pt">
                <v:textbox>
                  <w:txbxContent>
                    <w:p w:rsidR="000F1848" w:rsidRPr="00434A10" w:rsidRDefault="000F1848">
                      <w:pPr>
                        <w:rPr>
                          <w:i/>
                        </w:rPr>
                      </w:pPr>
                      <w:r w:rsidRPr="00434A10">
                        <w:rPr>
                          <w:b/>
                        </w:rPr>
                        <w:t xml:space="preserve">Nombre Científico: </w:t>
                      </w:r>
                      <w:r w:rsidR="00274DD6" w:rsidRPr="00434A10">
                        <w:rPr>
                          <w:rFonts w:eastAsia="Calibri" w:cs="Arial"/>
                          <w:i/>
                        </w:rPr>
                        <w:t>Anoplophora spp.</w:t>
                      </w:r>
                    </w:p>
                    <w:p w:rsidR="009008E5" w:rsidRPr="00434A10" w:rsidRDefault="009008E5">
                      <w:r w:rsidRPr="00434A10">
                        <w:rPr>
                          <w:b/>
                        </w:rPr>
                        <w:t xml:space="preserve">Distribución natural: </w:t>
                      </w:r>
                      <w:r w:rsidR="00274DD6" w:rsidRPr="00434A10">
                        <w:rPr>
                          <w:rFonts w:eastAsia="Calibri" w:cs="Arial"/>
                          <w:i/>
                          <w:iCs/>
                        </w:rPr>
                        <w:t xml:space="preserve">Anoplophora glabripennis </w:t>
                      </w:r>
                      <w:r w:rsidR="00274DD6" w:rsidRPr="00434A10">
                        <w:rPr>
                          <w:rFonts w:eastAsia="Calibri" w:cs="Arial"/>
                        </w:rPr>
                        <w:t>es nativa de China y Corea.</w:t>
                      </w:r>
                    </w:p>
                    <w:p w:rsidR="009008E5" w:rsidRPr="00274DD6" w:rsidRDefault="009008E5">
                      <w:pPr>
                        <w:rPr>
                          <w:b/>
                        </w:rPr>
                      </w:pPr>
                      <w:r w:rsidRPr="00274DD6">
                        <w:rPr>
                          <w:b/>
                        </w:rPr>
                        <w:t>Descripción:</w:t>
                      </w:r>
                    </w:p>
                    <w:p w:rsidR="009008E5" w:rsidRPr="00274DD6" w:rsidRDefault="009008E5" w:rsidP="00274DD6">
                      <w:pPr>
                        <w:spacing w:after="0" w:line="240" w:lineRule="auto"/>
                        <w:jc w:val="both"/>
                        <w:rPr>
                          <w:rFonts w:eastAsia="Times New Roman" w:cs="Arial"/>
                          <w:lang w:eastAsia="es-MX"/>
                        </w:rPr>
                      </w:pPr>
                      <w:r w:rsidRPr="00274DD6">
                        <w:rPr>
                          <w:b/>
                        </w:rPr>
                        <w:t xml:space="preserve">Huevo: </w:t>
                      </w:r>
                      <w:r w:rsidR="005A1CAC">
                        <w:rPr>
                          <w:rFonts w:eastAsia="Calibri" w:cs="Arial"/>
                        </w:rPr>
                        <w:t>m</w:t>
                      </w:r>
                      <w:r w:rsidR="00274DD6" w:rsidRPr="00274DD6">
                        <w:rPr>
                          <w:rFonts w:eastAsia="Calibri" w:cs="Arial"/>
                        </w:rPr>
                        <w:t>iden a</w:t>
                      </w:r>
                      <w:r w:rsidR="00274DD6" w:rsidRPr="00274DD6">
                        <w:rPr>
                          <w:rFonts w:eastAsia="Times New Roman" w:cs="Arial"/>
                          <w:lang w:eastAsia="es-MX"/>
                        </w:rPr>
                        <w:t>lrededor de 5-7 mm, de color blanquecino, oblongos. Los extremos de los huevos son ligeramente cóncavos. Justo antes de la eclosión, los huevos se vuelven de color marrón amarillento, (SAG 2003).</w:t>
                      </w:r>
                    </w:p>
                    <w:p w:rsidR="00274DD6" w:rsidRPr="00274DD6" w:rsidRDefault="00274DD6" w:rsidP="00274DD6">
                      <w:pPr>
                        <w:spacing w:after="0" w:line="240" w:lineRule="auto"/>
                        <w:jc w:val="both"/>
                        <w:rPr>
                          <w:rFonts w:ascii="Arial" w:eastAsia="Times New Roman" w:hAnsi="Arial" w:cs="Arial"/>
                          <w:sz w:val="24"/>
                          <w:szCs w:val="24"/>
                          <w:lang w:eastAsia="es-MX"/>
                        </w:rPr>
                      </w:pPr>
                    </w:p>
                    <w:p w:rsidR="009008E5" w:rsidRPr="00274DD6" w:rsidRDefault="009008E5" w:rsidP="00274DD6">
                      <w:pPr>
                        <w:pStyle w:val="Default"/>
                        <w:jc w:val="both"/>
                        <w:rPr>
                          <w:rFonts w:asciiTheme="minorHAnsi" w:eastAsia="Calibri" w:hAnsiTheme="minorHAnsi" w:cs="Arial"/>
                          <w:sz w:val="22"/>
                          <w:szCs w:val="22"/>
                        </w:rPr>
                      </w:pPr>
                      <w:r w:rsidRPr="00274DD6">
                        <w:rPr>
                          <w:rFonts w:asciiTheme="minorHAnsi" w:hAnsiTheme="minorHAnsi"/>
                          <w:b/>
                          <w:sz w:val="22"/>
                          <w:szCs w:val="22"/>
                        </w:rPr>
                        <w:t xml:space="preserve">Larva: </w:t>
                      </w:r>
                      <w:r w:rsidR="005A1CAC">
                        <w:rPr>
                          <w:rFonts w:asciiTheme="minorHAnsi" w:eastAsia="Calibri" w:hAnsiTheme="minorHAnsi" w:cs="Arial"/>
                          <w:sz w:val="22"/>
                          <w:szCs w:val="22"/>
                        </w:rPr>
                        <w:t>e</w:t>
                      </w:r>
                      <w:r w:rsidR="00274DD6" w:rsidRPr="00274DD6">
                        <w:rPr>
                          <w:rFonts w:asciiTheme="minorHAnsi" w:eastAsia="Calibri" w:hAnsiTheme="minorHAnsi" w:cs="Arial"/>
                          <w:sz w:val="22"/>
                          <w:szCs w:val="22"/>
                        </w:rPr>
                        <w:t xml:space="preserve">s ápoda de hasta 50 mm de largo cuando están bien desarrollados. Es de color blanco cremoso, con una marca de color marrón en el protórax (Parker </w:t>
                      </w:r>
                      <w:r w:rsidR="00274DD6" w:rsidRPr="00274DD6">
                        <w:rPr>
                          <w:rFonts w:asciiTheme="minorHAnsi" w:eastAsia="Calibri" w:hAnsiTheme="minorHAnsi" w:cs="Arial"/>
                          <w:i/>
                          <w:iCs/>
                          <w:sz w:val="22"/>
                          <w:szCs w:val="22"/>
                        </w:rPr>
                        <w:t>et al</w:t>
                      </w:r>
                      <w:r w:rsidR="00274DD6" w:rsidRPr="00274DD6">
                        <w:rPr>
                          <w:rFonts w:asciiTheme="minorHAnsi" w:eastAsia="Calibri" w:hAnsiTheme="minorHAnsi" w:cs="Arial"/>
                          <w:sz w:val="22"/>
                          <w:szCs w:val="22"/>
                        </w:rPr>
                        <w:t>., 2012).</w:t>
                      </w:r>
                    </w:p>
                    <w:p w:rsidR="00274DD6" w:rsidRPr="00274DD6" w:rsidRDefault="00274DD6" w:rsidP="00274DD6">
                      <w:pPr>
                        <w:pStyle w:val="Default"/>
                        <w:jc w:val="both"/>
                        <w:rPr>
                          <w:rFonts w:ascii="Arial" w:eastAsia="Calibri" w:hAnsi="Arial" w:cs="Arial"/>
                        </w:rPr>
                      </w:pPr>
                    </w:p>
                    <w:p w:rsidR="00303429" w:rsidRPr="00274DD6" w:rsidRDefault="00303429" w:rsidP="00434A10">
                      <w:pPr>
                        <w:jc w:val="both"/>
                      </w:pPr>
                      <w:r w:rsidRPr="00274DD6">
                        <w:rPr>
                          <w:b/>
                        </w:rPr>
                        <w:t>Adulto:</w:t>
                      </w:r>
                      <w:r w:rsidRPr="00274DD6">
                        <w:t xml:space="preserve"> </w:t>
                      </w:r>
                      <w:r w:rsidR="00274DD6" w:rsidRPr="00274DD6">
                        <w:rPr>
                          <w:rFonts w:eastAsia="Calibri" w:cs="Arial"/>
                        </w:rPr>
                        <w:t xml:space="preserve">presentan un color negro brillante con manchas blancas irregulares en los élitros. Los recién convertidos en adultos con frecuencia poseen un matiz azulado en forma de pelillos, especialmente en las patas y cerca de 20 manchas irregulares blancas, en los élitros. En algunas infestaciones en Norteamérica se detectó una variación del escarabajo asiático de antenas largas con manchas amarillentas (llamado </w:t>
                      </w:r>
                      <w:r w:rsidR="00274DD6" w:rsidRPr="00274DD6">
                        <w:rPr>
                          <w:rFonts w:eastAsia="Calibri" w:cs="Arial"/>
                          <w:i/>
                          <w:iCs/>
                        </w:rPr>
                        <w:t xml:space="preserve">Anoplophora glabripennis </w:t>
                      </w:r>
                      <w:proofErr w:type="spellStart"/>
                      <w:r w:rsidR="00274DD6" w:rsidRPr="00274DD6">
                        <w:rPr>
                          <w:rFonts w:eastAsia="Calibri" w:cs="Arial"/>
                          <w:i/>
                          <w:iCs/>
                        </w:rPr>
                        <w:t>nobilis</w:t>
                      </w:r>
                      <w:proofErr w:type="spellEnd"/>
                      <w:r w:rsidR="00274DD6" w:rsidRPr="00274DD6">
                        <w:rPr>
                          <w:rFonts w:eastAsia="Calibri" w:cs="Arial"/>
                        </w:rPr>
                        <w:t xml:space="preserve">), la cual de acuerdo con </w:t>
                      </w:r>
                      <w:proofErr w:type="spellStart"/>
                      <w:r w:rsidR="00274DD6" w:rsidRPr="00274DD6">
                        <w:rPr>
                          <w:rFonts w:eastAsia="Calibri" w:cs="Arial"/>
                        </w:rPr>
                        <w:t>Lingafelter</w:t>
                      </w:r>
                      <w:proofErr w:type="spellEnd"/>
                      <w:r w:rsidR="00274DD6" w:rsidRPr="00274DD6">
                        <w:rPr>
                          <w:rFonts w:eastAsia="Calibri" w:cs="Arial"/>
                        </w:rPr>
                        <w:t xml:space="preserve"> y </w:t>
                      </w:r>
                      <w:proofErr w:type="spellStart"/>
                      <w:r w:rsidR="00274DD6" w:rsidRPr="00274DD6">
                        <w:rPr>
                          <w:rFonts w:eastAsia="Calibri" w:cs="Arial"/>
                        </w:rPr>
                        <w:t>Hoebeke</w:t>
                      </w:r>
                      <w:proofErr w:type="spellEnd"/>
                      <w:r w:rsidR="00274DD6" w:rsidRPr="00274DD6">
                        <w:rPr>
                          <w:rFonts w:eastAsia="Calibri" w:cs="Arial"/>
                        </w:rPr>
                        <w:t xml:space="preserve"> (2002).</w:t>
                      </w:r>
                    </w:p>
                    <w:p w:rsidR="005A1CAC" w:rsidRDefault="00303429" w:rsidP="00274DD6">
                      <w:pPr>
                        <w:pStyle w:val="Default"/>
                        <w:jc w:val="both"/>
                        <w:rPr>
                          <w:rFonts w:asciiTheme="minorHAnsi" w:eastAsia="Calibri" w:hAnsiTheme="minorHAnsi" w:cs="Arial"/>
                          <w:i/>
                          <w:iCs/>
                          <w:sz w:val="22"/>
                          <w:szCs w:val="22"/>
                        </w:rPr>
                      </w:pPr>
                      <w:r w:rsidRPr="00274DD6">
                        <w:rPr>
                          <w:rFonts w:asciiTheme="minorHAnsi" w:hAnsiTheme="minorHAnsi"/>
                          <w:b/>
                          <w:sz w:val="22"/>
                          <w:szCs w:val="22"/>
                        </w:rPr>
                        <w:t>Hospedero:</w:t>
                      </w:r>
                      <w:r w:rsidR="00274DD6" w:rsidRPr="00274DD6">
                        <w:rPr>
                          <w:rFonts w:asciiTheme="minorHAnsi" w:eastAsia="Calibri" w:hAnsiTheme="minorHAnsi" w:cs="Arial"/>
                          <w:sz w:val="22"/>
                          <w:szCs w:val="22"/>
                        </w:rPr>
                        <w:t xml:space="preserve"> </w:t>
                      </w:r>
                      <w:r w:rsidR="005A1CAC">
                        <w:rPr>
                          <w:rFonts w:asciiTheme="minorHAnsi" w:eastAsia="Calibri" w:hAnsiTheme="minorHAnsi" w:cs="Arial"/>
                          <w:sz w:val="22"/>
                          <w:szCs w:val="22"/>
                        </w:rPr>
                        <w:t>e</w:t>
                      </w:r>
                      <w:r w:rsidR="00274DD6" w:rsidRPr="00274DD6">
                        <w:rPr>
                          <w:rFonts w:asciiTheme="minorHAnsi" w:eastAsia="Calibri" w:hAnsiTheme="minorHAnsi" w:cs="Arial"/>
                          <w:sz w:val="22"/>
                          <w:szCs w:val="22"/>
                        </w:rPr>
                        <w:t xml:space="preserve">n China, </w:t>
                      </w:r>
                      <w:r w:rsidR="00274DD6" w:rsidRPr="00274DD6">
                        <w:rPr>
                          <w:rFonts w:asciiTheme="minorHAnsi" w:eastAsia="Calibri" w:hAnsiTheme="minorHAnsi" w:cs="Arial"/>
                          <w:i/>
                          <w:iCs/>
                          <w:sz w:val="22"/>
                          <w:szCs w:val="22"/>
                        </w:rPr>
                        <w:t xml:space="preserve">Anoplophora glabripennis </w:t>
                      </w:r>
                      <w:r w:rsidR="00274DD6" w:rsidRPr="00274DD6">
                        <w:rPr>
                          <w:rFonts w:asciiTheme="minorHAnsi" w:eastAsia="Calibri" w:hAnsiTheme="minorHAnsi" w:cs="Arial"/>
                          <w:sz w:val="22"/>
                          <w:szCs w:val="22"/>
                        </w:rPr>
                        <w:t xml:space="preserve">principalmente ha sido encontrada en los géneros </w:t>
                      </w:r>
                      <w:proofErr w:type="spellStart"/>
                      <w:r w:rsidR="00274DD6" w:rsidRPr="00274DD6">
                        <w:rPr>
                          <w:rFonts w:asciiTheme="minorHAnsi" w:eastAsia="Calibri" w:hAnsiTheme="minorHAnsi" w:cs="Arial"/>
                          <w:i/>
                          <w:iCs/>
                          <w:sz w:val="22"/>
                          <w:szCs w:val="22"/>
                        </w:rPr>
                        <w:t>Acer</w:t>
                      </w:r>
                      <w:proofErr w:type="spellEnd"/>
                      <w:r w:rsidR="00274DD6" w:rsidRPr="00274DD6">
                        <w:rPr>
                          <w:rFonts w:asciiTheme="minorHAnsi" w:eastAsia="Calibri" w:hAnsiTheme="minorHAnsi" w:cs="Arial"/>
                          <w:sz w:val="22"/>
                          <w:szCs w:val="22"/>
                        </w:rPr>
                        <w:t xml:space="preserve">, </w:t>
                      </w:r>
                      <w:proofErr w:type="spellStart"/>
                      <w:r w:rsidR="00274DD6" w:rsidRPr="00274DD6">
                        <w:rPr>
                          <w:rFonts w:asciiTheme="minorHAnsi" w:eastAsia="Calibri" w:hAnsiTheme="minorHAnsi" w:cs="Arial"/>
                          <w:i/>
                          <w:iCs/>
                          <w:sz w:val="22"/>
                          <w:szCs w:val="22"/>
                        </w:rPr>
                        <w:t>Populus</w:t>
                      </w:r>
                      <w:proofErr w:type="spellEnd"/>
                      <w:r w:rsidR="00274DD6" w:rsidRPr="00274DD6">
                        <w:rPr>
                          <w:rFonts w:asciiTheme="minorHAnsi" w:eastAsia="Calibri" w:hAnsiTheme="minorHAnsi" w:cs="Arial"/>
                          <w:i/>
                          <w:iCs/>
                          <w:sz w:val="22"/>
                          <w:szCs w:val="22"/>
                        </w:rPr>
                        <w:t xml:space="preserve"> </w:t>
                      </w:r>
                      <w:r w:rsidR="00274DD6" w:rsidRPr="00274DD6">
                        <w:rPr>
                          <w:rFonts w:asciiTheme="minorHAnsi" w:eastAsia="Calibri" w:hAnsiTheme="minorHAnsi" w:cs="Arial"/>
                          <w:sz w:val="22"/>
                          <w:szCs w:val="22"/>
                        </w:rPr>
                        <w:t xml:space="preserve">y </w:t>
                      </w:r>
                      <w:proofErr w:type="spellStart"/>
                      <w:r w:rsidR="00274DD6" w:rsidRPr="00274DD6">
                        <w:rPr>
                          <w:rFonts w:asciiTheme="minorHAnsi" w:eastAsia="Calibri" w:hAnsiTheme="minorHAnsi" w:cs="Arial"/>
                          <w:i/>
                          <w:iCs/>
                          <w:sz w:val="22"/>
                          <w:szCs w:val="22"/>
                        </w:rPr>
                        <w:t>Salix</w:t>
                      </w:r>
                      <w:proofErr w:type="spellEnd"/>
                      <w:r w:rsidR="00274DD6" w:rsidRPr="00274DD6">
                        <w:rPr>
                          <w:rFonts w:asciiTheme="minorHAnsi" w:eastAsia="Calibri" w:hAnsiTheme="minorHAnsi" w:cs="Arial"/>
                          <w:sz w:val="22"/>
                          <w:szCs w:val="22"/>
                        </w:rPr>
                        <w:t>, (</w:t>
                      </w:r>
                      <w:proofErr w:type="spellStart"/>
                      <w:r w:rsidR="00274DD6" w:rsidRPr="00274DD6">
                        <w:rPr>
                          <w:rFonts w:asciiTheme="minorHAnsi" w:eastAsia="Calibri" w:hAnsiTheme="minorHAnsi" w:cs="Arial"/>
                          <w:sz w:val="22"/>
                          <w:szCs w:val="22"/>
                        </w:rPr>
                        <w:t>Sjöman</w:t>
                      </w:r>
                      <w:proofErr w:type="spellEnd"/>
                      <w:r w:rsidR="00274DD6" w:rsidRPr="00274DD6">
                        <w:rPr>
                          <w:rFonts w:asciiTheme="minorHAnsi" w:eastAsia="Calibri" w:hAnsiTheme="minorHAnsi" w:cs="Arial"/>
                          <w:sz w:val="22"/>
                          <w:szCs w:val="22"/>
                        </w:rPr>
                        <w:t xml:space="preserve"> </w:t>
                      </w:r>
                      <w:r w:rsidR="00274DD6" w:rsidRPr="00274DD6">
                        <w:rPr>
                          <w:rFonts w:asciiTheme="minorHAnsi" w:eastAsia="Calibri" w:hAnsiTheme="minorHAnsi" w:cs="Arial"/>
                          <w:i/>
                          <w:iCs/>
                          <w:sz w:val="22"/>
                          <w:szCs w:val="22"/>
                        </w:rPr>
                        <w:t>et al</w:t>
                      </w:r>
                      <w:r w:rsidR="00274DD6" w:rsidRPr="00274DD6">
                        <w:rPr>
                          <w:rFonts w:asciiTheme="minorHAnsi" w:eastAsia="Calibri" w:hAnsiTheme="minorHAnsi" w:cs="Arial"/>
                          <w:sz w:val="22"/>
                          <w:szCs w:val="22"/>
                        </w:rPr>
                        <w:t xml:space="preserve">., 2014). También hay registros de </w:t>
                      </w:r>
                      <w:proofErr w:type="spellStart"/>
                      <w:r w:rsidR="00274DD6" w:rsidRPr="00274DD6">
                        <w:rPr>
                          <w:rFonts w:asciiTheme="minorHAnsi" w:eastAsia="Calibri" w:hAnsiTheme="minorHAnsi" w:cs="Arial"/>
                          <w:i/>
                          <w:iCs/>
                          <w:sz w:val="22"/>
                          <w:szCs w:val="22"/>
                        </w:rPr>
                        <w:t>Alnus</w:t>
                      </w:r>
                      <w:proofErr w:type="spellEnd"/>
                      <w:r w:rsidR="00274DD6" w:rsidRPr="00274DD6">
                        <w:rPr>
                          <w:rFonts w:asciiTheme="minorHAnsi" w:eastAsia="Calibri" w:hAnsiTheme="minorHAnsi" w:cs="Arial"/>
                          <w:i/>
                          <w:iCs/>
                          <w:sz w:val="22"/>
                          <w:szCs w:val="22"/>
                        </w:rPr>
                        <w:t xml:space="preserve">, </w:t>
                      </w:r>
                      <w:proofErr w:type="spellStart"/>
                      <w:r w:rsidR="00274DD6" w:rsidRPr="00274DD6">
                        <w:rPr>
                          <w:rFonts w:asciiTheme="minorHAnsi" w:eastAsia="Calibri" w:hAnsiTheme="minorHAnsi" w:cs="Arial"/>
                          <w:i/>
                          <w:iCs/>
                          <w:sz w:val="22"/>
                          <w:szCs w:val="22"/>
                        </w:rPr>
                        <w:t>Melia</w:t>
                      </w:r>
                      <w:proofErr w:type="spellEnd"/>
                      <w:r w:rsidR="00274DD6" w:rsidRPr="00274DD6">
                        <w:rPr>
                          <w:rFonts w:asciiTheme="minorHAnsi" w:eastAsia="Calibri" w:hAnsiTheme="minorHAnsi" w:cs="Arial"/>
                          <w:i/>
                          <w:iCs/>
                          <w:sz w:val="22"/>
                          <w:szCs w:val="22"/>
                        </w:rPr>
                        <w:t xml:space="preserve">, </w:t>
                      </w:r>
                      <w:proofErr w:type="spellStart"/>
                      <w:r w:rsidR="00274DD6" w:rsidRPr="00274DD6">
                        <w:rPr>
                          <w:rFonts w:asciiTheme="minorHAnsi" w:eastAsia="Calibri" w:hAnsiTheme="minorHAnsi" w:cs="Arial"/>
                          <w:i/>
                          <w:iCs/>
                          <w:sz w:val="22"/>
                          <w:szCs w:val="22"/>
                        </w:rPr>
                        <w:t>Malus</w:t>
                      </w:r>
                      <w:proofErr w:type="spellEnd"/>
                      <w:r w:rsidR="00274DD6" w:rsidRPr="00274DD6">
                        <w:rPr>
                          <w:rFonts w:asciiTheme="minorHAnsi" w:eastAsia="Calibri" w:hAnsiTheme="minorHAnsi" w:cs="Arial"/>
                          <w:i/>
                          <w:iCs/>
                          <w:sz w:val="22"/>
                          <w:szCs w:val="22"/>
                        </w:rPr>
                        <w:t xml:space="preserve">, </w:t>
                      </w:r>
                      <w:proofErr w:type="spellStart"/>
                      <w:r w:rsidR="00274DD6" w:rsidRPr="00274DD6">
                        <w:rPr>
                          <w:rFonts w:asciiTheme="minorHAnsi" w:eastAsia="Calibri" w:hAnsiTheme="minorHAnsi" w:cs="Arial"/>
                          <w:i/>
                          <w:iCs/>
                          <w:sz w:val="22"/>
                          <w:szCs w:val="22"/>
                        </w:rPr>
                        <w:t>Morus</w:t>
                      </w:r>
                      <w:proofErr w:type="spellEnd"/>
                      <w:r w:rsidR="00274DD6" w:rsidRPr="00274DD6">
                        <w:rPr>
                          <w:rFonts w:asciiTheme="minorHAnsi" w:eastAsia="Calibri" w:hAnsiTheme="minorHAnsi" w:cs="Arial"/>
                          <w:i/>
                          <w:iCs/>
                          <w:sz w:val="22"/>
                          <w:szCs w:val="22"/>
                        </w:rPr>
                        <w:t xml:space="preserve">, </w:t>
                      </w:r>
                      <w:proofErr w:type="spellStart"/>
                      <w:r w:rsidR="00274DD6" w:rsidRPr="00274DD6">
                        <w:rPr>
                          <w:rFonts w:asciiTheme="minorHAnsi" w:eastAsia="Calibri" w:hAnsiTheme="minorHAnsi" w:cs="Arial"/>
                          <w:i/>
                          <w:iCs/>
                          <w:sz w:val="22"/>
                          <w:szCs w:val="22"/>
                        </w:rPr>
                        <w:t>Platanus</w:t>
                      </w:r>
                      <w:proofErr w:type="spellEnd"/>
                      <w:r w:rsidR="00274DD6" w:rsidRPr="00274DD6">
                        <w:rPr>
                          <w:rFonts w:asciiTheme="minorHAnsi" w:eastAsia="Calibri" w:hAnsiTheme="minorHAnsi" w:cs="Arial"/>
                          <w:i/>
                          <w:iCs/>
                          <w:sz w:val="22"/>
                          <w:szCs w:val="22"/>
                        </w:rPr>
                        <w:t xml:space="preserve">, </w:t>
                      </w:r>
                      <w:proofErr w:type="spellStart"/>
                      <w:r w:rsidR="00274DD6" w:rsidRPr="00274DD6">
                        <w:rPr>
                          <w:rFonts w:asciiTheme="minorHAnsi" w:eastAsia="Calibri" w:hAnsiTheme="minorHAnsi" w:cs="Arial"/>
                          <w:i/>
                          <w:iCs/>
                          <w:sz w:val="22"/>
                          <w:szCs w:val="22"/>
                        </w:rPr>
                        <w:t>Prunus</w:t>
                      </w:r>
                      <w:proofErr w:type="spellEnd"/>
                      <w:r w:rsidR="00274DD6" w:rsidRPr="00274DD6">
                        <w:rPr>
                          <w:rFonts w:asciiTheme="minorHAnsi" w:eastAsia="Calibri" w:hAnsiTheme="minorHAnsi" w:cs="Arial"/>
                          <w:i/>
                          <w:iCs/>
                          <w:sz w:val="22"/>
                          <w:szCs w:val="22"/>
                        </w:rPr>
                        <w:t xml:space="preserve">, </w:t>
                      </w:r>
                      <w:proofErr w:type="spellStart"/>
                      <w:r w:rsidR="00274DD6" w:rsidRPr="00274DD6">
                        <w:rPr>
                          <w:rFonts w:asciiTheme="minorHAnsi" w:eastAsia="Calibri" w:hAnsiTheme="minorHAnsi" w:cs="Arial"/>
                          <w:i/>
                          <w:iCs/>
                          <w:sz w:val="22"/>
                          <w:szCs w:val="22"/>
                        </w:rPr>
                        <w:t>Pyrus</w:t>
                      </w:r>
                      <w:proofErr w:type="spellEnd"/>
                      <w:r w:rsidR="00274DD6" w:rsidRPr="00274DD6">
                        <w:rPr>
                          <w:rFonts w:asciiTheme="minorHAnsi" w:eastAsia="Calibri" w:hAnsiTheme="minorHAnsi" w:cs="Arial"/>
                          <w:i/>
                          <w:iCs/>
                          <w:sz w:val="22"/>
                          <w:szCs w:val="22"/>
                        </w:rPr>
                        <w:t xml:space="preserve">, Robinia, Rosa, </w:t>
                      </w:r>
                      <w:proofErr w:type="spellStart"/>
                      <w:r w:rsidR="00274DD6" w:rsidRPr="00274DD6">
                        <w:rPr>
                          <w:rFonts w:asciiTheme="minorHAnsi" w:eastAsia="Calibri" w:hAnsiTheme="minorHAnsi" w:cs="Arial"/>
                          <w:i/>
                          <w:iCs/>
                          <w:sz w:val="22"/>
                          <w:szCs w:val="22"/>
                        </w:rPr>
                        <w:t>Sophora</w:t>
                      </w:r>
                      <w:proofErr w:type="spellEnd"/>
                      <w:r w:rsidR="00274DD6" w:rsidRPr="00274DD6">
                        <w:rPr>
                          <w:rFonts w:asciiTheme="minorHAnsi" w:eastAsia="Calibri" w:hAnsiTheme="minorHAnsi" w:cs="Arial"/>
                          <w:i/>
                          <w:iCs/>
                          <w:sz w:val="22"/>
                          <w:szCs w:val="22"/>
                        </w:rPr>
                        <w:t xml:space="preserve"> y </w:t>
                      </w:r>
                      <w:proofErr w:type="spellStart"/>
                      <w:r w:rsidR="00274DD6" w:rsidRPr="00274DD6">
                        <w:rPr>
                          <w:rFonts w:asciiTheme="minorHAnsi" w:eastAsia="Calibri" w:hAnsiTheme="minorHAnsi" w:cs="Arial"/>
                          <w:i/>
                          <w:iCs/>
                          <w:sz w:val="22"/>
                          <w:szCs w:val="22"/>
                        </w:rPr>
                        <w:t>Ulmus</w:t>
                      </w:r>
                      <w:proofErr w:type="spellEnd"/>
                      <w:r w:rsidR="00274DD6" w:rsidRPr="00274DD6">
                        <w:rPr>
                          <w:rFonts w:asciiTheme="minorHAnsi" w:eastAsia="Calibri" w:hAnsiTheme="minorHAnsi" w:cs="Arial"/>
                          <w:i/>
                          <w:iCs/>
                          <w:sz w:val="22"/>
                          <w:szCs w:val="22"/>
                        </w:rPr>
                        <w:t xml:space="preserve">. </w:t>
                      </w:r>
                      <w:r w:rsidR="00274DD6" w:rsidRPr="00274DD6">
                        <w:rPr>
                          <w:rFonts w:asciiTheme="minorHAnsi" w:eastAsia="Calibri" w:hAnsiTheme="minorHAnsi" w:cs="Arial"/>
                          <w:sz w:val="22"/>
                          <w:szCs w:val="22"/>
                        </w:rPr>
                        <w:t xml:space="preserve">En Estados Unidos, </w:t>
                      </w:r>
                      <w:proofErr w:type="spellStart"/>
                      <w:r w:rsidR="00274DD6" w:rsidRPr="00274DD6">
                        <w:rPr>
                          <w:rFonts w:asciiTheme="minorHAnsi" w:eastAsia="Calibri" w:hAnsiTheme="minorHAnsi" w:cs="Arial"/>
                          <w:i/>
                          <w:sz w:val="22"/>
                          <w:szCs w:val="22"/>
                        </w:rPr>
                        <w:t>A</w:t>
                      </w:r>
                      <w:r w:rsidR="00274DD6" w:rsidRPr="00274DD6">
                        <w:rPr>
                          <w:rFonts w:asciiTheme="minorHAnsi" w:eastAsia="Calibri" w:hAnsiTheme="minorHAnsi" w:cs="Arial"/>
                          <w:i/>
                          <w:iCs/>
                          <w:sz w:val="22"/>
                          <w:szCs w:val="22"/>
                        </w:rPr>
                        <w:t>cer</w:t>
                      </w:r>
                      <w:proofErr w:type="spellEnd"/>
                      <w:r w:rsidR="00274DD6" w:rsidRPr="00274DD6">
                        <w:rPr>
                          <w:rFonts w:asciiTheme="minorHAnsi" w:eastAsia="Calibri" w:hAnsiTheme="minorHAnsi" w:cs="Arial"/>
                          <w:i/>
                          <w:iCs/>
                          <w:sz w:val="22"/>
                          <w:szCs w:val="22"/>
                        </w:rPr>
                        <w:t>.</w:t>
                      </w:r>
                      <w:r w:rsidR="00274DD6" w:rsidRPr="00274DD6">
                        <w:rPr>
                          <w:rFonts w:asciiTheme="minorHAnsi" w:eastAsia="Calibri" w:hAnsiTheme="minorHAnsi" w:cs="Arial"/>
                          <w:sz w:val="22"/>
                          <w:szCs w:val="22"/>
                        </w:rPr>
                        <w:t xml:space="preserve"> Con registros ocasionales en </w:t>
                      </w:r>
                      <w:proofErr w:type="spellStart"/>
                      <w:r w:rsidR="00274DD6" w:rsidRPr="00274DD6">
                        <w:rPr>
                          <w:rFonts w:asciiTheme="minorHAnsi" w:eastAsia="Calibri" w:hAnsiTheme="minorHAnsi" w:cs="Arial"/>
                          <w:i/>
                          <w:iCs/>
                          <w:sz w:val="22"/>
                          <w:szCs w:val="22"/>
                        </w:rPr>
                        <w:t>Aesculus</w:t>
                      </w:r>
                      <w:proofErr w:type="spellEnd"/>
                      <w:r w:rsidR="00274DD6" w:rsidRPr="00274DD6">
                        <w:rPr>
                          <w:rFonts w:asciiTheme="minorHAnsi" w:eastAsia="Calibri" w:hAnsiTheme="minorHAnsi" w:cs="Arial"/>
                          <w:i/>
                          <w:iCs/>
                          <w:sz w:val="22"/>
                          <w:szCs w:val="22"/>
                        </w:rPr>
                        <w:t xml:space="preserve"> </w:t>
                      </w:r>
                      <w:proofErr w:type="spellStart"/>
                      <w:r w:rsidR="00274DD6" w:rsidRPr="00274DD6">
                        <w:rPr>
                          <w:rFonts w:asciiTheme="minorHAnsi" w:eastAsia="Calibri" w:hAnsiTheme="minorHAnsi" w:cs="Arial"/>
                          <w:i/>
                          <w:iCs/>
                          <w:sz w:val="22"/>
                          <w:szCs w:val="22"/>
                        </w:rPr>
                        <w:t>hippocastanum</w:t>
                      </w:r>
                      <w:proofErr w:type="spellEnd"/>
                      <w:r w:rsidR="00274DD6" w:rsidRPr="00274DD6">
                        <w:rPr>
                          <w:rFonts w:asciiTheme="minorHAnsi" w:eastAsia="Calibri" w:hAnsiTheme="minorHAnsi" w:cs="Arial"/>
                          <w:i/>
                          <w:iCs/>
                          <w:sz w:val="22"/>
                          <w:szCs w:val="22"/>
                        </w:rPr>
                        <w:t xml:space="preserve">, </w:t>
                      </w:r>
                      <w:proofErr w:type="spellStart"/>
                      <w:r w:rsidR="00274DD6" w:rsidRPr="00274DD6">
                        <w:rPr>
                          <w:rFonts w:asciiTheme="minorHAnsi" w:eastAsia="Calibri" w:hAnsiTheme="minorHAnsi" w:cs="Arial"/>
                          <w:i/>
                          <w:iCs/>
                          <w:sz w:val="22"/>
                          <w:szCs w:val="22"/>
                        </w:rPr>
                        <w:t>Liri</w:t>
                      </w:r>
                      <w:r w:rsidR="005A1CAC">
                        <w:rPr>
                          <w:rFonts w:asciiTheme="minorHAnsi" w:eastAsia="Calibri" w:hAnsiTheme="minorHAnsi" w:cs="Arial"/>
                          <w:i/>
                          <w:iCs/>
                          <w:sz w:val="22"/>
                          <w:szCs w:val="22"/>
                        </w:rPr>
                        <w:t>odendron</w:t>
                      </w:r>
                      <w:proofErr w:type="spellEnd"/>
                      <w:r w:rsidR="005A1CAC">
                        <w:rPr>
                          <w:rFonts w:asciiTheme="minorHAnsi" w:eastAsia="Calibri" w:hAnsiTheme="minorHAnsi" w:cs="Arial"/>
                          <w:i/>
                          <w:iCs/>
                          <w:sz w:val="22"/>
                          <w:szCs w:val="22"/>
                        </w:rPr>
                        <w:t xml:space="preserve"> </w:t>
                      </w:r>
                      <w:proofErr w:type="spellStart"/>
                      <w:r w:rsidR="005A1CAC">
                        <w:rPr>
                          <w:rFonts w:asciiTheme="minorHAnsi" w:eastAsia="Calibri" w:hAnsiTheme="minorHAnsi" w:cs="Arial"/>
                          <w:i/>
                          <w:iCs/>
                          <w:sz w:val="22"/>
                          <w:szCs w:val="22"/>
                        </w:rPr>
                        <w:t>tulipifera</w:t>
                      </w:r>
                      <w:proofErr w:type="spellEnd"/>
                      <w:r w:rsidR="005A1CAC">
                        <w:rPr>
                          <w:rFonts w:asciiTheme="minorHAnsi" w:eastAsia="Calibri" w:hAnsiTheme="minorHAnsi" w:cs="Arial"/>
                          <w:i/>
                          <w:iCs/>
                          <w:sz w:val="22"/>
                          <w:szCs w:val="22"/>
                        </w:rPr>
                        <w:t xml:space="preserve">, </w:t>
                      </w:r>
                      <w:proofErr w:type="spellStart"/>
                      <w:r w:rsidR="005A1CAC">
                        <w:rPr>
                          <w:rFonts w:asciiTheme="minorHAnsi" w:eastAsia="Calibri" w:hAnsiTheme="minorHAnsi" w:cs="Arial"/>
                          <w:i/>
                          <w:iCs/>
                          <w:sz w:val="22"/>
                          <w:szCs w:val="22"/>
                        </w:rPr>
                        <w:t>Morus</w:t>
                      </w:r>
                      <w:proofErr w:type="spellEnd"/>
                      <w:r w:rsidR="005A1CAC">
                        <w:rPr>
                          <w:rFonts w:asciiTheme="minorHAnsi" w:eastAsia="Calibri" w:hAnsiTheme="minorHAnsi" w:cs="Arial"/>
                          <w:i/>
                          <w:iCs/>
                          <w:sz w:val="22"/>
                          <w:szCs w:val="22"/>
                        </w:rPr>
                        <w:t xml:space="preserve"> alba,</w:t>
                      </w:r>
                    </w:p>
                    <w:p w:rsidR="005A1CAC" w:rsidRPr="005A1CAC" w:rsidRDefault="00274DD6" w:rsidP="00274DD6">
                      <w:pPr>
                        <w:pStyle w:val="Default"/>
                        <w:jc w:val="both"/>
                        <w:rPr>
                          <w:rFonts w:asciiTheme="minorHAnsi" w:eastAsia="Calibri" w:hAnsiTheme="minorHAnsi" w:cs="Arial"/>
                          <w:i/>
                          <w:iCs/>
                          <w:sz w:val="22"/>
                          <w:szCs w:val="22"/>
                        </w:rPr>
                      </w:pPr>
                      <w:proofErr w:type="spellStart"/>
                      <w:r w:rsidRPr="00274DD6">
                        <w:rPr>
                          <w:rFonts w:asciiTheme="minorHAnsi" w:eastAsia="Calibri" w:hAnsiTheme="minorHAnsi" w:cs="Arial"/>
                          <w:i/>
                          <w:iCs/>
                          <w:sz w:val="22"/>
                          <w:szCs w:val="22"/>
                        </w:rPr>
                        <w:t>Pseudacacia</w:t>
                      </w:r>
                      <w:proofErr w:type="spellEnd"/>
                      <w:r w:rsidRPr="00274DD6">
                        <w:rPr>
                          <w:rFonts w:asciiTheme="minorHAnsi" w:eastAsia="Calibri" w:hAnsiTheme="minorHAnsi" w:cs="Arial"/>
                          <w:i/>
                          <w:iCs/>
                          <w:sz w:val="22"/>
                          <w:szCs w:val="22"/>
                        </w:rPr>
                        <w:t xml:space="preserve"> robinia</w:t>
                      </w:r>
                      <w:r w:rsidRPr="00274DD6">
                        <w:rPr>
                          <w:rFonts w:asciiTheme="minorHAnsi" w:eastAsia="Calibri" w:hAnsiTheme="minorHAnsi" w:cs="Arial"/>
                          <w:sz w:val="22"/>
                          <w:szCs w:val="22"/>
                        </w:rPr>
                        <w:t xml:space="preserve">, así como especies </w:t>
                      </w:r>
                      <w:r w:rsidR="005A1CAC">
                        <w:rPr>
                          <w:rFonts w:asciiTheme="minorHAnsi" w:eastAsia="Calibri" w:hAnsiTheme="minorHAnsi" w:cs="Arial"/>
                          <w:i/>
                          <w:iCs/>
                          <w:sz w:val="22"/>
                          <w:szCs w:val="22"/>
                        </w:rPr>
                        <w:t xml:space="preserve">de </w:t>
                      </w:r>
                      <w:proofErr w:type="spellStart"/>
                      <w:r w:rsidR="005A1CAC">
                        <w:rPr>
                          <w:rFonts w:asciiTheme="minorHAnsi" w:eastAsia="Calibri" w:hAnsiTheme="minorHAnsi" w:cs="Arial"/>
                          <w:i/>
                          <w:iCs/>
                          <w:sz w:val="22"/>
                          <w:szCs w:val="22"/>
                        </w:rPr>
                        <w:t>Betula</w:t>
                      </w:r>
                      <w:proofErr w:type="spellEnd"/>
                      <w:r w:rsidR="005A1CAC">
                        <w:rPr>
                          <w:rFonts w:asciiTheme="minorHAnsi" w:eastAsia="Calibri" w:hAnsiTheme="minorHAnsi" w:cs="Arial"/>
                          <w:i/>
                          <w:iCs/>
                          <w:sz w:val="22"/>
                          <w:szCs w:val="22"/>
                        </w:rPr>
                        <w:t xml:space="preserve">, </w:t>
                      </w:r>
                      <w:proofErr w:type="spellStart"/>
                      <w:r w:rsidR="005A1CAC">
                        <w:rPr>
                          <w:rFonts w:asciiTheme="minorHAnsi" w:eastAsia="Calibri" w:hAnsiTheme="minorHAnsi" w:cs="Arial"/>
                          <w:i/>
                          <w:iCs/>
                          <w:sz w:val="22"/>
                          <w:szCs w:val="22"/>
                        </w:rPr>
                        <w:t>Fraxinus</w:t>
                      </w:r>
                      <w:proofErr w:type="spellEnd"/>
                      <w:r w:rsidR="005A1CAC">
                        <w:rPr>
                          <w:rFonts w:asciiTheme="minorHAnsi" w:eastAsia="Calibri" w:hAnsiTheme="minorHAnsi" w:cs="Arial"/>
                          <w:i/>
                          <w:iCs/>
                          <w:sz w:val="22"/>
                          <w:szCs w:val="22"/>
                        </w:rPr>
                        <w:t xml:space="preserve">, </w:t>
                      </w:r>
                      <w:proofErr w:type="spellStart"/>
                      <w:r w:rsidRPr="00274DD6">
                        <w:rPr>
                          <w:rFonts w:asciiTheme="minorHAnsi" w:eastAsia="Calibri" w:hAnsiTheme="minorHAnsi" w:cs="Arial"/>
                          <w:i/>
                          <w:iCs/>
                          <w:sz w:val="22"/>
                          <w:szCs w:val="22"/>
                        </w:rPr>
                        <w:t>Populus</w:t>
                      </w:r>
                      <w:proofErr w:type="spellEnd"/>
                      <w:r w:rsidRPr="00274DD6">
                        <w:rPr>
                          <w:rFonts w:asciiTheme="minorHAnsi" w:eastAsia="Calibri" w:hAnsiTheme="minorHAnsi" w:cs="Arial"/>
                          <w:i/>
                          <w:iCs/>
                          <w:sz w:val="22"/>
                          <w:szCs w:val="22"/>
                        </w:rPr>
                        <w:t xml:space="preserve">, </w:t>
                      </w:r>
                      <w:proofErr w:type="spellStart"/>
                      <w:r w:rsidRPr="00274DD6">
                        <w:rPr>
                          <w:rFonts w:asciiTheme="minorHAnsi" w:eastAsia="Calibri" w:hAnsiTheme="minorHAnsi" w:cs="Arial"/>
                          <w:i/>
                          <w:iCs/>
                          <w:sz w:val="22"/>
                          <w:szCs w:val="22"/>
                        </w:rPr>
                        <w:t>Salix</w:t>
                      </w:r>
                      <w:proofErr w:type="spellEnd"/>
                      <w:r w:rsidRPr="00274DD6">
                        <w:rPr>
                          <w:rFonts w:asciiTheme="minorHAnsi" w:eastAsia="Calibri" w:hAnsiTheme="minorHAnsi" w:cs="Arial"/>
                          <w:i/>
                          <w:iCs/>
                          <w:sz w:val="22"/>
                          <w:szCs w:val="22"/>
                        </w:rPr>
                        <w:t xml:space="preserve"> </w:t>
                      </w:r>
                      <w:r w:rsidRPr="00274DD6">
                        <w:rPr>
                          <w:rFonts w:asciiTheme="minorHAnsi" w:eastAsia="Calibri" w:hAnsiTheme="minorHAnsi" w:cs="Arial"/>
                          <w:sz w:val="22"/>
                          <w:szCs w:val="22"/>
                        </w:rPr>
                        <w:t xml:space="preserve">y </w:t>
                      </w:r>
                      <w:proofErr w:type="spellStart"/>
                      <w:r w:rsidRPr="00274DD6">
                        <w:rPr>
                          <w:rFonts w:asciiTheme="minorHAnsi" w:eastAsia="Calibri" w:hAnsiTheme="minorHAnsi" w:cs="Arial"/>
                          <w:i/>
                          <w:iCs/>
                          <w:sz w:val="22"/>
                          <w:szCs w:val="22"/>
                        </w:rPr>
                        <w:t>Ulmus</w:t>
                      </w:r>
                      <w:proofErr w:type="spellEnd"/>
                      <w:r w:rsidRPr="00274DD6">
                        <w:rPr>
                          <w:rFonts w:asciiTheme="minorHAnsi" w:eastAsia="Calibri" w:hAnsiTheme="minorHAnsi" w:cs="Arial"/>
                          <w:i/>
                          <w:iCs/>
                          <w:sz w:val="22"/>
                          <w:szCs w:val="22"/>
                        </w:rPr>
                        <w:t>.</w:t>
                      </w:r>
                    </w:p>
                    <w:p w:rsidR="00434A10" w:rsidRPr="00434A10" w:rsidRDefault="00434A10" w:rsidP="00274DD6">
                      <w:pPr>
                        <w:pStyle w:val="Default"/>
                        <w:jc w:val="both"/>
                        <w:rPr>
                          <w:rFonts w:asciiTheme="minorHAnsi" w:eastAsia="Calibri" w:hAnsiTheme="minorHAnsi" w:cs="Arial"/>
                          <w:iCs/>
                          <w:sz w:val="22"/>
                          <w:szCs w:val="22"/>
                        </w:rPr>
                      </w:pPr>
                    </w:p>
                    <w:p w:rsidR="008C1BEA" w:rsidRPr="00274DD6" w:rsidRDefault="00303429" w:rsidP="00434A10">
                      <w:pPr>
                        <w:jc w:val="both"/>
                        <w:rPr>
                          <w:b/>
                        </w:rPr>
                      </w:pPr>
                      <w:r w:rsidRPr="00274DD6">
                        <w:rPr>
                          <w:b/>
                        </w:rPr>
                        <w:t>Daños:</w:t>
                      </w:r>
                      <w:r w:rsidRPr="005A1CAC">
                        <w:t xml:space="preserve"> </w:t>
                      </w:r>
                      <w:r w:rsidR="005A1CAC" w:rsidRPr="005A1CAC">
                        <w:t>e</w:t>
                      </w:r>
                      <w:r w:rsidR="00274DD6" w:rsidRPr="005A1CAC">
                        <w:rPr>
                          <w:rFonts w:eastAsia="Calibri" w:cs="Arial"/>
                        </w:rPr>
                        <w:t>l</w:t>
                      </w:r>
                      <w:r w:rsidR="00274DD6" w:rsidRPr="00274DD6">
                        <w:rPr>
                          <w:rFonts w:eastAsia="Calibri" w:cs="Arial"/>
                        </w:rPr>
                        <w:t xml:space="preserve"> principal daño al hospedante lo ocasionan las larvas de </w:t>
                      </w:r>
                      <w:r w:rsidR="00274DD6" w:rsidRPr="00274DD6">
                        <w:rPr>
                          <w:rFonts w:eastAsia="Calibri" w:cs="Arial"/>
                          <w:i/>
                          <w:iCs/>
                        </w:rPr>
                        <w:t>A. glabripennis</w:t>
                      </w:r>
                      <w:r w:rsidR="00274DD6" w:rsidRPr="00274DD6">
                        <w:rPr>
                          <w:rFonts w:eastAsia="Calibri" w:cs="Arial"/>
                        </w:rPr>
                        <w:t>, las cuales realizan galerías que penetran en el interior de la madera interrumpiendo de esta manera el flujo de agua y nutrientes necesarios</w:t>
                      </w:r>
                      <w:r w:rsidR="00274DD6" w:rsidRPr="00274DD6">
                        <w:rPr>
                          <w:rFonts w:eastAsia="Calibri" w:cs="Arial"/>
                        </w:rPr>
                        <w:t xml:space="preserve"> para el desarrollo normal del hospedante.</w:t>
                      </w:r>
                    </w:p>
                    <w:p w:rsidR="009008E5" w:rsidRPr="009008E5" w:rsidRDefault="009008E5">
                      <w:pPr>
                        <w:rPr>
                          <w:b/>
                          <w:i/>
                        </w:rPr>
                      </w:pPr>
                    </w:p>
                  </w:txbxContent>
                </v:textbox>
              </v:shape>
            </w:pict>
          </mc:Fallback>
        </mc:AlternateContent>
      </w:r>
    </w:p>
    <w:p w:rsidR="000F1848" w:rsidRPr="004D1C02" w:rsidRDefault="005A1CAC" w:rsidP="004D1C02">
      <w:pPr>
        <w:ind w:left="-1134"/>
        <w:rPr>
          <w:rFonts w:ascii="Soberana Sans Light" w:hAnsi="Soberana Sans Light"/>
          <w:b/>
          <w:sz w:val="28"/>
        </w:rPr>
      </w:pPr>
      <w:r>
        <w:rPr>
          <w:noProof/>
          <w:lang w:eastAsia="es-MX"/>
        </w:rPr>
        <mc:AlternateContent>
          <mc:Choice Requires="wps">
            <w:drawing>
              <wp:anchor distT="0" distB="0" distL="114300" distR="114300" simplePos="0" relativeHeight="251660288" behindDoc="0" locked="0" layoutInCell="1" allowOverlap="1" wp14:anchorId="19B7267F" wp14:editId="224C9DC5">
                <wp:simplePos x="0" y="0"/>
                <wp:positionH relativeFrom="column">
                  <wp:posOffset>-756285</wp:posOffset>
                </wp:positionH>
                <wp:positionV relativeFrom="paragraph">
                  <wp:posOffset>7167880</wp:posOffset>
                </wp:positionV>
                <wp:extent cx="4028440" cy="1419225"/>
                <wp:effectExtent l="0" t="0" r="0" b="0"/>
                <wp:wrapNone/>
                <wp:docPr id="7" name="7 Cuadro de texto"/>
                <wp:cNvGraphicFramePr/>
                <a:graphic xmlns:a="http://schemas.openxmlformats.org/drawingml/2006/main">
                  <a:graphicData uri="http://schemas.microsoft.com/office/word/2010/wordprocessingShape">
                    <wps:wsp>
                      <wps:cNvSpPr txBox="1"/>
                      <wps:spPr>
                        <a:xfrm>
                          <a:off x="0" y="0"/>
                          <a:ext cx="4028440" cy="1419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1363" w:rsidRDefault="00945C1A">
                            <w:pPr>
                              <w:rPr>
                                <w:b/>
                              </w:rPr>
                            </w:pPr>
                            <w:r>
                              <w:rPr>
                                <w:b/>
                              </w:rPr>
                              <w:t>Fuente:</w:t>
                            </w:r>
                          </w:p>
                          <w:p w:rsidR="00A84C6E" w:rsidRPr="002903D1" w:rsidRDefault="005A1CAC" w:rsidP="00943D18">
                            <w:pPr>
                              <w:spacing w:after="0"/>
                            </w:pPr>
                            <w:r w:rsidRPr="002903D1">
                              <w:rPr>
                                <w:rFonts w:eastAsia="Calibri" w:cs="Arial"/>
                              </w:rPr>
                              <w:t xml:space="preserve">Servicio de Consultoría para Integrar Dos Modelos  de Predicción de Riesgo para las Plagas Exóticas Forestales </w:t>
                            </w:r>
                            <w:r w:rsidRPr="002903D1">
                              <w:rPr>
                                <w:rFonts w:eastAsia="Calibri" w:cs="Arial"/>
                                <w:i/>
                              </w:rPr>
                              <w:t xml:space="preserve">Sirex noctilio </w:t>
                            </w:r>
                            <w:proofErr w:type="spellStart"/>
                            <w:r w:rsidRPr="002903D1">
                              <w:rPr>
                                <w:rFonts w:eastAsia="Calibri" w:cs="Arial"/>
                                <w:i/>
                              </w:rPr>
                              <w:t>fabricius</w:t>
                            </w:r>
                            <w:proofErr w:type="spellEnd"/>
                            <w:r w:rsidRPr="002903D1">
                              <w:rPr>
                                <w:rFonts w:eastAsia="Calibri" w:cs="Arial"/>
                                <w:i/>
                              </w:rPr>
                              <w:t xml:space="preserve"> y </w:t>
                            </w:r>
                            <w:proofErr w:type="spellStart"/>
                            <w:r w:rsidRPr="002903D1">
                              <w:rPr>
                                <w:rFonts w:eastAsia="Calibri" w:cs="Arial"/>
                                <w:i/>
                              </w:rPr>
                              <w:t>Anaplophora</w:t>
                            </w:r>
                            <w:proofErr w:type="spellEnd"/>
                            <w:r w:rsidRPr="002903D1">
                              <w:rPr>
                                <w:rFonts w:eastAsia="Calibri" w:cs="Arial"/>
                                <w:i/>
                              </w:rPr>
                              <w:t xml:space="preserve"> glabripennis (</w:t>
                            </w:r>
                            <w:proofErr w:type="spellStart"/>
                            <w:r w:rsidRPr="002903D1">
                              <w:rPr>
                                <w:rFonts w:eastAsia="Calibri" w:cs="Arial"/>
                                <w:i/>
                              </w:rPr>
                              <w:t>Motschulsky</w:t>
                            </w:r>
                            <w:proofErr w:type="spellEnd"/>
                            <w:r w:rsidRPr="002903D1">
                              <w:rPr>
                                <w:rFonts w:eastAsia="Calibri" w:cs="Arial"/>
                                <w:i/>
                              </w:rPr>
                              <w:t xml:space="preserve">) </w:t>
                            </w:r>
                            <w:r w:rsidRPr="002903D1">
                              <w:rPr>
                                <w:rFonts w:eastAsia="Calibri" w:cs="Arial"/>
                              </w:rPr>
                              <w:t xml:space="preserve">en el Territorio Mexicano. “Determinación de los requerimientos ambientales, susceptibilidad y vulnerabilidad de los hospederos de trabajo”. Consultor: Diego David </w:t>
                            </w:r>
                            <w:proofErr w:type="spellStart"/>
                            <w:r w:rsidRPr="002903D1">
                              <w:rPr>
                                <w:rFonts w:eastAsia="Calibri" w:cs="Arial"/>
                              </w:rPr>
                              <w:t>Raygadas</w:t>
                            </w:r>
                            <w:proofErr w:type="spellEnd"/>
                            <w:r w:rsidRPr="002903D1">
                              <w:rPr>
                                <w:rFonts w:eastAsia="Calibri" w:cs="Arial"/>
                              </w:rPr>
                              <w:t xml:space="preserve"> Prado.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B7267F" id="_x0000_t202" coordsize="21600,21600" o:spt="202" path="m,l,21600r21600,l21600,xe">
                <v:stroke joinstyle="miter"/>
                <v:path gradientshapeok="t" o:connecttype="rect"/>
              </v:shapetype>
              <v:shape id="7 Cuadro de texto" o:spid="_x0000_s1027" type="#_x0000_t202" style="position:absolute;left:0;text-align:left;margin-left:-59.55pt;margin-top:564.4pt;width:317.2pt;height:11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" filled="f" stroked="f" strokeweight=".5pt">
                <v:textbox>
                  <w:txbxContent>
                    <w:p w:rsidR="00CD1363" w:rsidRDefault="00945C1A">
                      <w:pPr>
                        <w:rPr>
                          <w:b/>
                        </w:rPr>
                      </w:pPr>
                      <w:r>
                        <w:rPr>
                          <w:b/>
                        </w:rPr>
                        <w:t>Fuente:</w:t>
                      </w:r>
                    </w:p>
                    <w:p w:rsidR="00A84C6E" w:rsidRPr="002903D1" w:rsidRDefault="005A1CAC" w:rsidP="00943D18">
                      <w:pPr>
                        <w:spacing w:after="0"/>
                      </w:pPr>
                      <w:r w:rsidRPr="002903D1">
                        <w:rPr>
                          <w:rFonts w:eastAsia="Calibri" w:cs="Arial"/>
                        </w:rPr>
                        <w:t xml:space="preserve">Servicio de Consultoría para Integrar Dos Modelos  de Predicción de Riesgo para las Plagas Exóticas Forestales </w:t>
                      </w:r>
                      <w:r w:rsidRPr="002903D1">
                        <w:rPr>
                          <w:rFonts w:eastAsia="Calibri" w:cs="Arial"/>
                          <w:i/>
                        </w:rPr>
                        <w:t xml:space="preserve">Sirex noctilio </w:t>
                      </w:r>
                      <w:proofErr w:type="spellStart"/>
                      <w:r w:rsidRPr="002903D1">
                        <w:rPr>
                          <w:rFonts w:eastAsia="Calibri" w:cs="Arial"/>
                          <w:i/>
                        </w:rPr>
                        <w:t>fabricius</w:t>
                      </w:r>
                      <w:proofErr w:type="spellEnd"/>
                      <w:r w:rsidRPr="002903D1">
                        <w:rPr>
                          <w:rFonts w:eastAsia="Calibri" w:cs="Arial"/>
                          <w:i/>
                        </w:rPr>
                        <w:t xml:space="preserve"> y </w:t>
                      </w:r>
                      <w:proofErr w:type="spellStart"/>
                      <w:r w:rsidRPr="002903D1">
                        <w:rPr>
                          <w:rFonts w:eastAsia="Calibri" w:cs="Arial"/>
                          <w:i/>
                        </w:rPr>
                        <w:t>Anaplophora</w:t>
                      </w:r>
                      <w:proofErr w:type="spellEnd"/>
                      <w:r w:rsidRPr="002903D1">
                        <w:rPr>
                          <w:rFonts w:eastAsia="Calibri" w:cs="Arial"/>
                          <w:i/>
                        </w:rPr>
                        <w:t xml:space="preserve"> glabripennis (</w:t>
                      </w:r>
                      <w:proofErr w:type="spellStart"/>
                      <w:r w:rsidRPr="002903D1">
                        <w:rPr>
                          <w:rFonts w:eastAsia="Calibri" w:cs="Arial"/>
                          <w:i/>
                        </w:rPr>
                        <w:t>Motschulsky</w:t>
                      </w:r>
                      <w:proofErr w:type="spellEnd"/>
                      <w:r w:rsidRPr="002903D1">
                        <w:rPr>
                          <w:rFonts w:eastAsia="Calibri" w:cs="Arial"/>
                          <w:i/>
                        </w:rPr>
                        <w:t xml:space="preserve">) </w:t>
                      </w:r>
                      <w:r w:rsidRPr="002903D1">
                        <w:rPr>
                          <w:rFonts w:eastAsia="Calibri" w:cs="Arial"/>
                        </w:rPr>
                        <w:t xml:space="preserve">en el Territorio Mexicano. “Determinación de los requerimientos ambientales, susceptibilidad y vulnerabilidad de los hospederos de trabajo”. Consultor: Diego David </w:t>
                      </w:r>
                      <w:proofErr w:type="spellStart"/>
                      <w:r w:rsidRPr="002903D1">
                        <w:rPr>
                          <w:rFonts w:eastAsia="Calibri" w:cs="Arial"/>
                        </w:rPr>
                        <w:t>Raygadas</w:t>
                      </w:r>
                      <w:proofErr w:type="spellEnd"/>
                      <w:r w:rsidRPr="002903D1">
                        <w:rPr>
                          <w:rFonts w:eastAsia="Calibri" w:cs="Arial"/>
                        </w:rPr>
                        <w:t xml:space="preserve"> Prado.</w:t>
                      </w:r>
                    </w:p>
                  </w:txbxContent>
                </v:textbox>
              </v:shape>
            </w:pict>
          </mc:Fallback>
        </mc:AlternateContent>
      </w:r>
      <w:r>
        <w:rPr>
          <w:noProof/>
          <w:lang w:eastAsia="es-MX"/>
        </w:rPr>
        <mc:AlternateContent>
          <mc:Choice Requires="wps">
            <w:drawing>
              <wp:anchor distT="0" distB="0" distL="114300" distR="114300" simplePos="0" relativeHeight="251665408" behindDoc="0" locked="0" layoutInCell="1" allowOverlap="1" wp14:anchorId="17D2EC38" wp14:editId="11BCEECC">
                <wp:simplePos x="0" y="0"/>
                <wp:positionH relativeFrom="column">
                  <wp:posOffset>3177540</wp:posOffset>
                </wp:positionH>
                <wp:positionV relativeFrom="paragraph">
                  <wp:posOffset>14605</wp:posOffset>
                </wp:positionV>
                <wp:extent cx="3162300" cy="5086350"/>
                <wp:effectExtent l="0" t="0" r="19050" b="19050"/>
                <wp:wrapNone/>
                <wp:docPr id="18" name="Cuadro de texto 18"/>
                <wp:cNvGraphicFramePr/>
                <a:graphic xmlns:a="http://schemas.openxmlformats.org/drawingml/2006/main">
                  <a:graphicData uri="http://schemas.microsoft.com/office/word/2010/wordprocessingShape">
                    <wps:wsp>
                      <wps:cNvSpPr txBox="1"/>
                      <wps:spPr>
                        <a:xfrm>
                          <a:off x="0" y="0"/>
                          <a:ext cx="3162300" cy="50863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1CAC" w:rsidRDefault="005A1CAC">
                            <w:r w:rsidRPr="005A1CAC">
                              <w:rPr>
                                <w:noProof/>
                                <w:lang w:eastAsia="es-MX"/>
                              </w:rPr>
                              <w:drawing>
                                <wp:inline distT="0" distB="0" distL="0" distR="0" wp14:anchorId="2B8AA7A6" wp14:editId="014E5124">
                                  <wp:extent cx="2955696" cy="16383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0502" cy="1646507"/>
                                          </a:xfrm>
                                          <a:prstGeom prst="rect">
                                            <a:avLst/>
                                          </a:prstGeom>
                                          <a:noFill/>
                                          <a:ln>
                                            <a:noFill/>
                                          </a:ln>
                                        </pic:spPr>
                                      </pic:pic>
                                    </a:graphicData>
                                  </a:graphic>
                                </wp:inline>
                              </w:drawing>
                            </w:r>
                          </w:p>
                          <w:p w:rsidR="005A1CAC" w:rsidRPr="005A1CAC" w:rsidRDefault="005A1CAC" w:rsidP="005A1CAC">
                            <w:pPr>
                              <w:spacing w:after="160" w:line="259" w:lineRule="auto"/>
                              <w:jc w:val="center"/>
                              <w:rPr>
                                <w:rFonts w:eastAsia="Calibri" w:cs="Arial"/>
                                <w:sz w:val="18"/>
                                <w:szCs w:val="18"/>
                              </w:rPr>
                            </w:pPr>
                            <w:r w:rsidRPr="005A1CAC">
                              <w:rPr>
                                <w:rFonts w:eastAsia="Calibri" w:cs="Arial"/>
                                <w:sz w:val="18"/>
                                <w:szCs w:val="18"/>
                              </w:rPr>
                              <w:t xml:space="preserve">Larvas de </w:t>
                            </w:r>
                            <w:r w:rsidRPr="005A1CAC">
                              <w:rPr>
                                <w:rFonts w:eastAsia="Calibri" w:cs="Arial"/>
                                <w:i/>
                                <w:iCs/>
                                <w:sz w:val="18"/>
                                <w:szCs w:val="18"/>
                              </w:rPr>
                              <w:t>Anoplophora glabripennis</w:t>
                            </w:r>
                            <w:r w:rsidRPr="005A1CAC">
                              <w:rPr>
                                <w:rFonts w:eastAsia="Calibri" w:cs="Arial"/>
                                <w:sz w:val="18"/>
                                <w:szCs w:val="18"/>
                              </w:rPr>
                              <w:t xml:space="preserve">. Tomado de Parker, </w:t>
                            </w:r>
                            <w:r w:rsidRPr="005A1CAC">
                              <w:rPr>
                                <w:rFonts w:eastAsia="Calibri" w:cs="Arial"/>
                                <w:i/>
                                <w:iCs/>
                                <w:sz w:val="18"/>
                                <w:szCs w:val="18"/>
                              </w:rPr>
                              <w:t>et al</w:t>
                            </w:r>
                            <w:r w:rsidRPr="005A1CAC">
                              <w:rPr>
                                <w:rFonts w:eastAsia="Calibri" w:cs="Arial"/>
                                <w:sz w:val="18"/>
                                <w:szCs w:val="18"/>
                              </w:rPr>
                              <w:t>., 2012</w:t>
                            </w:r>
                          </w:p>
                          <w:p w:rsidR="005A1CAC" w:rsidRDefault="005A1CAC" w:rsidP="005A1CAC">
                            <w:pPr>
                              <w:jc w:val="center"/>
                            </w:pPr>
                            <w:r w:rsidRPr="005A1CAC">
                              <w:rPr>
                                <w:rFonts w:ascii="Calibri" w:eastAsia="Calibri" w:hAnsi="Calibri" w:cs="Times New Roman"/>
                                <w:noProof/>
                                <w:lang w:eastAsia="es-MX"/>
                              </w:rPr>
                              <w:drawing>
                                <wp:inline distT="0" distB="0" distL="0" distR="0" wp14:anchorId="348B90A5" wp14:editId="6938D71E">
                                  <wp:extent cx="2295525" cy="217327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2538" cy="2274584"/>
                                          </a:xfrm>
                                          <a:prstGeom prst="rect">
                                            <a:avLst/>
                                          </a:prstGeom>
                                          <a:noFill/>
                                          <a:ln>
                                            <a:noFill/>
                                          </a:ln>
                                        </pic:spPr>
                                      </pic:pic>
                                    </a:graphicData>
                                  </a:graphic>
                                </wp:inline>
                              </w:drawing>
                            </w:r>
                          </w:p>
                          <w:p w:rsidR="005A1CAC" w:rsidRPr="005A1CAC" w:rsidRDefault="005A1CAC" w:rsidP="005A1CAC">
                            <w:pPr>
                              <w:autoSpaceDE w:val="0"/>
                              <w:autoSpaceDN w:val="0"/>
                              <w:adjustRightInd w:val="0"/>
                              <w:spacing w:after="0" w:line="240" w:lineRule="auto"/>
                              <w:jc w:val="center"/>
                              <w:rPr>
                                <w:rFonts w:ascii="Calibri" w:eastAsia="Calibri" w:hAnsi="Calibri" w:cs="Calibri"/>
                                <w:color w:val="000000"/>
                                <w:sz w:val="18"/>
                                <w:szCs w:val="18"/>
                              </w:rPr>
                            </w:pPr>
                            <w:r w:rsidRPr="005A1CAC">
                              <w:rPr>
                                <w:rFonts w:ascii="Calibri" w:eastAsia="Calibri" w:hAnsi="Calibri" w:cs="Calibri"/>
                                <w:i/>
                                <w:iCs/>
                                <w:color w:val="000000"/>
                                <w:sz w:val="18"/>
                                <w:szCs w:val="18"/>
                              </w:rPr>
                              <w:t xml:space="preserve"> </w:t>
                            </w:r>
                            <w:r w:rsidR="002903D1">
                              <w:rPr>
                                <w:rFonts w:ascii="Calibri" w:eastAsia="Calibri" w:hAnsi="Calibri" w:cs="Calibri"/>
                                <w:i/>
                                <w:iCs/>
                                <w:color w:val="000000"/>
                                <w:sz w:val="18"/>
                                <w:szCs w:val="18"/>
                              </w:rPr>
                              <w:t>A</w:t>
                            </w:r>
                            <w:r w:rsidRPr="005A1CAC">
                              <w:rPr>
                                <w:rFonts w:ascii="Calibri" w:eastAsia="Calibri" w:hAnsi="Calibri" w:cs="Calibri"/>
                                <w:i/>
                                <w:iCs/>
                                <w:color w:val="000000"/>
                                <w:sz w:val="18"/>
                                <w:szCs w:val="18"/>
                              </w:rPr>
                              <w:t>du</w:t>
                            </w:r>
                            <w:r w:rsidR="002903D1">
                              <w:rPr>
                                <w:rFonts w:ascii="Calibri" w:eastAsia="Calibri" w:hAnsi="Calibri" w:cs="Calibri"/>
                                <w:i/>
                                <w:iCs/>
                                <w:color w:val="000000"/>
                                <w:sz w:val="18"/>
                                <w:szCs w:val="18"/>
                              </w:rPr>
                              <w:t xml:space="preserve">lto de Anoplophora </w:t>
                            </w:r>
                            <w:r w:rsidR="002903D1">
                              <w:rPr>
                                <w:rFonts w:ascii="Calibri" w:eastAsia="Calibri" w:hAnsi="Calibri" w:cs="Calibri"/>
                                <w:i/>
                                <w:iCs/>
                                <w:color w:val="000000"/>
                                <w:sz w:val="18"/>
                                <w:szCs w:val="18"/>
                              </w:rPr>
                              <w:t>glabripennis.</w:t>
                            </w:r>
                            <w:bookmarkStart w:id="0" w:name="_GoBack"/>
                            <w:bookmarkEnd w:id="0"/>
                            <w:r w:rsidRPr="005A1CAC">
                              <w:rPr>
                                <w:rFonts w:ascii="Calibri" w:eastAsia="Calibri" w:hAnsi="Calibri" w:cs="Calibri"/>
                                <w:color w:val="000000"/>
                                <w:sz w:val="18"/>
                                <w:szCs w:val="18"/>
                              </w:rPr>
                              <w:t xml:space="preserve"> Tomado de Parker </w:t>
                            </w:r>
                            <w:r w:rsidRPr="005A1CAC">
                              <w:rPr>
                                <w:rFonts w:ascii="Calibri" w:eastAsia="Calibri" w:hAnsi="Calibri" w:cs="Calibri"/>
                                <w:i/>
                                <w:iCs/>
                                <w:color w:val="000000"/>
                                <w:sz w:val="18"/>
                                <w:szCs w:val="18"/>
                              </w:rPr>
                              <w:t>et al</w:t>
                            </w:r>
                            <w:r w:rsidRPr="005A1CAC">
                              <w:rPr>
                                <w:rFonts w:ascii="Calibri" w:eastAsia="Calibri" w:hAnsi="Calibri" w:cs="Calibri"/>
                                <w:color w:val="000000"/>
                                <w:sz w:val="18"/>
                                <w:szCs w:val="18"/>
                              </w:rPr>
                              <w:t>., 2012.</w:t>
                            </w:r>
                          </w:p>
                          <w:p w:rsidR="005A1CAC" w:rsidRDefault="005A1CAC" w:rsidP="005A1CA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D2EC38" id="Cuadro de texto 18" o:spid="_x0000_s1028" type="#_x0000_t202" style="position:absolute;left:0;text-align:left;margin-left:250.2pt;margin-top:1.15pt;width:249pt;height:40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" filled="f" strokeweight=".5pt">
                <v:textbox>
                  <w:txbxContent>
                    <w:p w:rsidR="005A1CAC" w:rsidRDefault="005A1CAC">
                      <w:r w:rsidRPr="005A1CAC">
                        <w:rPr>
                          <w:noProof/>
                          <w:lang w:eastAsia="es-MX"/>
                        </w:rPr>
                        <w:drawing>
                          <wp:inline distT="0" distB="0" distL="0" distR="0" wp14:anchorId="2B8AA7A6" wp14:editId="014E5124">
                            <wp:extent cx="2955696" cy="16383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0502" cy="1646507"/>
                                    </a:xfrm>
                                    <a:prstGeom prst="rect">
                                      <a:avLst/>
                                    </a:prstGeom>
                                    <a:noFill/>
                                    <a:ln>
                                      <a:noFill/>
                                    </a:ln>
                                  </pic:spPr>
                                </pic:pic>
                              </a:graphicData>
                            </a:graphic>
                          </wp:inline>
                        </w:drawing>
                      </w:r>
                    </w:p>
                    <w:p w:rsidR="005A1CAC" w:rsidRPr="005A1CAC" w:rsidRDefault="005A1CAC" w:rsidP="005A1CAC">
                      <w:pPr>
                        <w:spacing w:after="160" w:line="259" w:lineRule="auto"/>
                        <w:jc w:val="center"/>
                        <w:rPr>
                          <w:rFonts w:eastAsia="Calibri" w:cs="Arial"/>
                          <w:sz w:val="18"/>
                          <w:szCs w:val="18"/>
                        </w:rPr>
                      </w:pPr>
                      <w:r w:rsidRPr="005A1CAC">
                        <w:rPr>
                          <w:rFonts w:eastAsia="Calibri" w:cs="Arial"/>
                          <w:sz w:val="18"/>
                          <w:szCs w:val="18"/>
                        </w:rPr>
                        <w:t xml:space="preserve">Larvas de </w:t>
                      </w:r>
                      <w:r w:rsidRPr="005A1CAC">
                        <w:rPr>
                          <w:rFonts w:eastAsia="Calibri" w:cs="Arial"/>
                          <w:i/>
                          <w:iCs/>
                          <w:sz w:val="18"/>
                          <w:szCs w:val="18"/>
                        </w:rPr>
                        <w:t>Anoplophora glabripennis</w:t>
                      </w:r>
                      <w:r w:rsidRPr="005A1CAC">
                        <w:rPr>
                          <w:rFonts w:eastAsia="Calibri" w:cs="Arial"/>
                          <w:sz w:val="18"/>
                          <w:szCs w:val="18"/>
                        </w:rPr>
                        <w:t xml:space="preserve">. Tomado de Parker, </w:t>
                      </w:r>
                      <w:r w:rsidRPr="005A1CAC">
                        <w:rPr>
                          <w:rFonts w:eastAsia="Calibri" w:cs="Arial"/>
                          <w:i/>
                          <w:iCs/>
                          <w:sz w:val="18"/>
                          <w:szCs w:val="18"/>
                        </w:rPr>
                        <w:t>et al</w:t>
                      </w:r>
                      <w:r w:rsidRPr="005A1CAC">
                        <w:rPr>
                          <w:rFonts w:eastAsia="Calibri" w:cs="Arial"/>
                          <w:sz w:val="18"/>
                          <w:szCs w:val="18"/>
                        </w:rPr>
                        <w:t>., 2012</w:t>
                      </w:r>
                    </w:p>
                    <w:p w:rsidR="005A1CAC" w:rsidRDefault="005A1CAC" w:rsidP="005A1CAC">
                      <w:pPr>
                        <w:jc w:val="center"/>
                      </w:pPr>
                      <w:r w:rsidRPr="005A1CAC">
                        <w:rPr>
                          <w:rFonts w:ascii="Calibri" w:eastAsia="Calibri" w:hAnsi="Calibri" w:cs="Times New Roman"/>
                          <w:noProof/>
                          <w:lang w:eastAsia="es-MX"/>
                        </w:rPr>
                        <w:drawing>
                          <wp:inline distT="0" distB="0" distL="0" distR="0" wp14:anchorId="348B90A5" wp14:editId="6938D71E">
                            <wp:extent cx="2295525" cy="217327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2538" cy="2274584"/>
                                    </a:xfrm>
                                    <a:prstGeom prst="rect">
                                      <a:avLst/>
                                    </a:prstGeom>
                                    <a:noFill/>
                                    <a:ln>
                                      <a:noFill/>
                                    </a:ln>
                                  </pic:spPr>
                                </pic:pic>
                              </a:graphicData>
                            </a:graphic>
                          </wp:inline>
                        </w:drawing>
                      </w:r>
                    </w:p>
                    <w:p w:rsidR="005A1CAC" w:rsidRPr="005A1CAC" w:rsidRDefault="005A1CAC" w:rsidP="005A1CAC">
                      <w:pPr>
                        <w:autoSpaceDE w:val="0"/>
                        <w:autoSpaceDN w:val="0"/>
                        <w:adjustRightInd w:val="0"/>
                        <w:spacing w:after="0" w:line="240" w:lineRule="auto"/>
                        <w:jc w:val="center"/>
                        <w:rPr>
                          <w:rFonts w:ascii="Calibri" w:eastAsia="Calibri" w:hAnsi="Calibri" w:cs="Calibri"/>
                          <w:color w:val="000000"/>
                          <w:sz w:val="18"/>
                          <w:szCs w:val="18"/>
                        </w:rPr>
                      </w:pPr>
                      <w:r w:rsidRPr="005A1CAC">
                        <w:rPr>
                          <w:rFonts w:ascii="Calibri" w:eastAsia="Calibri" w:hAnsi="Calibri" w:cs="Calibri"/>
                          <w:i/>
                          <w:iCs/>
                          <w:color w:val="000000"/>
                          <w:sz w:val="18"/>
                          <w:szCs w:val="18"/>
                        </w:rPr>
                        <w:t xml:space="preserve"> </w:t>
                      </w:r>
                      <w:r w:rsidR="002903D1">
                        <w:rPr>
                          <w:rFonts w:ascii="Calibri" w:eastAsia="Calibri" w:hAnsi="Calibri" w:cs="Calibri"/>
                          <w:i/>
                          <w:iCs/>
                          <w:color w:val="000000"/>
                          <w:sz w:val="18"/>
                          <w:szCs w:val="18"/>
                        </w:rPr>
                        <w:t>A</w:t>
                      </w:r>
                      <w:r w:rsidRPr="005A1CAC">
                        <w:rPr>
                          <w:rFonts w:ascii="Calibri" w:eastAsia="Calibri" w:hAnsi="Calibri" w:cs="Calibri"/>
                          <w:i/>
                          <w:iCs/>
                          <w:color w:val="000000"/>
                          <w:sz w:val="18"/>
                          <w:szCs w:val="18"/>
                        </w:rPr>
                        <w:t>du</w:t>
                      </w:r>
                      <w:r w:rsidR="002903D1">
                        <w:rPr>
                          <w:rFonts w:ascii="Calibri" w:eastAsia="Calibri" w:hAnsi="Calibri" w:cs="Calibri"/>
                          <w:i/>
                          <w:iCs/>
                          <w:color w:val="000000"/>
                          <w:sz w:val="18"/>
                          <w:szCs w:val="18"/>
                        </w:rPr>
                        <w:t xml:space="preserve">lto de Anoplophora </w:t>
                      </w:r>
                      <w:r w:rsidR="002903D1">
                        <w:rPr>
                          <w:rFonts w:ascii="Calibri" w:eastAsia="Calibri" w:hAnsi="Calibri" w:cs="Calibri"/>
                          <w:i/>
                          <w:iCs/>
                          <w:color w:val="000000"/>
                          <w:sz w:val="18"/>
                          <w:szCs w:val="18"/>
                        </w:rPr>
                        <w:t>glabripennis.</w:t>
                      </w:r>
                      <w:bookmarkStart w:id="1" w:name="_GoBack"/>
                      <w:bookmarkEnd w:id="1"/>
                      <w:r w:rsidRPr="005A1CAC">
                        <w:rPr>
                          <w:rFonts w:ascii="Calibri" w:eastAsia="Calibri" w:hAnsi="Calibri" w:cs="Calibri"/>
                          <w:color w:val="000000"/>
                          <w:sz w:val="18"/>
                          <w:szCs w:val="18"/>
                        </w:rPr>
                        <w:t xml:space="preserve"> Tomado de Parker </w:t>
                      </w:r>
                      <w:r w:rsidRPr="005A1CAC">
                        <w:rPr>
                          <w:rFonts w:ascii="Calibri" w:eastAsia="Calibri" w:hAnsi="Calibri" w:cs="Calibri"/>
                          <w:i/>
                          <w:iCs/>
                          <w:color w:val="000000"/>
                          <w:sz w:val="18"/>
                          <w:szCs w:val="18"/>
                        </w:rPr>
                        <w:t>et al</w:t>
                      </w:r>
                      <w:r w:rsidRPr="005A1CAC">
                        <w:rPr>
                          <w:rFonts w:ascii="Calibri" w:eastAsia="Calibri" w:hAnsi="Calibri" w:cs="Calibri"/>
                          <w:color w:val="000000"/>
                          <w:sz w:val="18"/>
                          <w:szCs w:val="18"/>
                        </w:rPr>
                        <w:t>., 2012.</w:t>
                      </w:r>
                    </w:p>
                    <w:p w:rsidR="005A1CAC" w:rsidRDefault="005A1CAC" w:rsidP="005A1CAC">
                      <w:pPr>
                        <w:jc w:val="center"/>
                      </w:pPr>
                    </w:p>
                  </w:txbxContent>
                </v:textbox>
              </v:shape>
            </w:pict>
          </mc:Fallback>
        </mc:AlternateContent>
      </w:r>
      <w:r w:rsidR="004D1C02">
        <w:rPr>
          <w:noProof/>
          <w:lang w:eastAsia="es-MX"/>
        </w:rPr>
        <mc:AlternateContent>
          <mc:Choice Requires="wps">
            <w:drawing>
              <wp:anchor distT="0" distB="0" distL="114300" distR="114300" simplePos="0" relativeHeight="251664384" behindDoc="0" locked="0" layoutInCell="1" allowOverlap="1" wp14:anchorId="57571968" wp14:editId="4376987A">
                <wp:simplePos x="0" y="0"/>
                <wp:positionH relativeFrom="column">
                  <wp:posOffset>3205262</wp:posOffset>
                </wp:positionH>
                <wp:positionV relativeFrom="paragraph">
                  <wp:posOffset>5190803</wp:posOffset>
                </wp:positionV>
                <wp:extent cx="3145790" cy="3364173"/>
                <wp:effectExtent l="0" t="0" r="16510" b="27305"/>
                <wp:wrapNone/>
                <wp:docPr id="15" name="15 Cuadro de texto"/>
                <wp:cNvGraphicFramePr/>
                <a:graphic xmlns:a="http://schemas.openxmlformats.org/drawingml/2006/main">
                  <a:graphicData uri="http://schemas.microsoft.com/office/word/2010/wordprocessingShape">
                    <wps:wsp>
                      <wps:cNvSpPr txBox="1"/>
                      <wps:spPr>
                        <a:xfrm>
                          <a:off x="0" y="0"/>
                          <a:ext cx="3145790" cy="336417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1C02" w:rsidRDefault="004D1C02">
                            <w:pPr>
                              <w:rPr>
                                <w:b/>
                              </w:rPr>
                            </w:pPr>
                            <w:r>
                              <w:rPr>
                                <w:b/>
                              </w:rPr>
                              <w:t>Distribución:</w:t>
                            </w:r>
                          </w:p>
                          <w:p w:rsidR="004D1C02" w:rsidRDefault="00434A10" w:rsidP="00434A10">
                            <w:pPr>
                              <w:jc w:val="both"/>
                              <w:rPr>
                                <w:noProof/>
                                <w:lang w:eastAsia="es-MX"/>
                              </w:rPr>
                            </w:pPr>
                            <w:r w:rsidRPr="00434A10">
                              <w:rPr>
                                <w:rFonts w:eastAsia="Calibri" w:cs="Arial"/>
                              </w:rPr>
                              <w:t>Se reportó fuera de su lugar de origen (China y Corea), en 1996 en Estados Unidos, con subsecuentes detecciones en Canadá y varios países europeos (</w:t>
                            </w:r>
                            <w:proofErr w:type="spellStart"/>
                            <w:r w:rsidRPr="00434A10">
                              <w:rPr>
                                <w:rFonts w:eastAsia="Calibri" w:cs="Arial"/>
                              </w:rPr>
                              <w:t>Hu</w:t>
                            </w:r>
                            <w:proofErr w:type="spellEnd"/>
                            <w:r w:rsidRPr="00434A10">
                              <w:rPr>
                                <w:rFonts w:eastAsia="Calibri" w:cs="Arial"/>
                              </w:rPr>
                              <w:t xml:space="preserve"> </w:t>
                            </w:r>
                            <w:r w:rsidRPr="00434A10">
                              <w:rPr>
                                <w:rFonts w:eastAsia="Calibri" w:cs="Arial"/>
                                <w:i/>
                                <w:iCs/>
                              </w:rPr>
                              <w:t>et al</w:t>
                            </w:r>
                            <w:r w:rsidRPr="00434A10">
                              <w:rPr>
                                <w:rFonts w:eastAsia="Calibri" w:cs="Arial"/>
                              </w:rPr>
                              <w:t>., 2009). De acuerdo con el Servicio Forestal de los Estados Unidos, actualmente se distribuye en la región Noreste y Este, con un potencial de distribución amplio que incluye algunas zonas fronterizas con México.</w:t>
                            </w:r>
                          </w:p>
                          <w:p w:rsidR="00434A10" w:rsidRPr="00434A10" w:rsidRDefault="00434A10">
                            <w:pPr>
                              <w:rPr>
                                <w:b/>
                              </w:rPr>
                            </w:pPr>
                            <w:r w:rsidRPr="00434A10">
                              <w:rPr>
                                <w:noProof/>
                                <w:lang w:eastAsia="es-MX"/>
                              </w:rPr>
                              <w:drawing>
                                <wp:inline distT="0" distB="0" distL="0" distR="0">
                                  <wp:extent cx="2943225" cy="1252436"/>
                                  <wp:effectExtent l="0" t="0" r="0" b="508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6630" cy="126239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571968" id="15 Cuadro de texto" o:spid="_x0000_s1029" type="#_x0000_t202" style="position:absolute;left:0;text-align:left;margin-left:252.4pt;margin-top:408.7pt;width:247.7pt;height:264.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" fillcolor="white [3201]" strokeweight=".5pt">
                <v:textbox>
                  <w:txbxContent>
                    <w:p w:rsidR="004D1C02" w:rsidRDefault="004D1C02">
                      <w:pPr>
                        <w:rPr>
                          <w:b/>
                        </w:rPr>
                      </w:pPr>
                      <w:r>
                        <w:rPr>
                          <w:b/>
                        </w:rPr>
                        <w:t>Distribución:</w:t>
                      </w:r>
                    </w:p>
                    <w:p w:rsidR="004D1C02" w:rsidRDefault="00434A10" w:rsidP="00434A10">
                      <w:pPr>
                        <w:jc w:val="both"/>
                        <w:rPr>
                          <w:noProof/>
                          <w:lang w:eastAsia="es-MX"/>
                        </w:rPr>
                      </w:pPr>
                      <w:r w:rsidRPr="00434A10">
                        <w:rPr>
                          <w:rFonts w:eastAsia="Calibri" w:cs="Arial"/>
                        </w:rPr>
                        <w:t>Se reportó fuera de su lugar de origen (China y Corea), en 1996 en Estados Unidos, con subsecuentes detecciones en Canadá y varios países europeos (</w:t>
                      </w:r>
                      <w:proofErr w:type="spellStart"/>
                      <w:r w:rsidRPr="00434A10">
                        <w:rPr>
                          <w:rFonts w:eastAsia="Calibri" w:cs="Arial"/>
                        </w:rPr>
                        <w:t>Hu</w:t>
                      </w:r>
                      <w:proofErr w:type="spellEnd"/>
                      <w:r w:rsidRPr="00434A10">
                        <w:rPr>
                          <w:rFonts w:eastAsia="Calibri" w:cs="Arial"/>
                        </w:rPr>
                        <w:t xml:space="preserve"> </w:t>
                      </w:r>
                      <w:r w:rsidRPr="00434A10">
                        <w:rPr>
                          <w:rFonts w:eastAsia="Calibri" w:cs="Arial"/>
                          <w:i/>
                          <w:iCs/>
                        </w:rPr>
                        <w:t>et al</w:t>
                      </w:r>
                      <w:r w:rsidRPr="00434A10">
                        <w:rPr>
                          <w:rFonts w:eastAsia="Calibri" w:cs="Arial"/>
                        </w:rPr>
                        <w:t>., 2009). De acuerdo con el Servicio Forestal de los Estados Unidos, actualmente se distribuye en la región Noreste y Este, con un potencial de distribución amplio que incluye algunas zonas fronterizas con México.</w:t>
                      </w:r>
                    </w:p>
                    <w:p w:rsidR="00434A10" w:rsidRPr="00434A10" w:rsidRDefault="00434A10">
                      <w:pPr>
                        <w:rPr>
                          <w:b/>
                        </w:rPr>
                      </w:pPr>
                      <w:r w:rsidRPr="00434A10">
                        <w:drawing>
                          <wp:inline distT="0" distB="0" distL="0" distR="0">
                            <wp:extent cx="2943225" cy="1252436"/>
                            <wp:effectExtent l="0" t="0" r="0" b="508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6630" cy="1262396"/>
                                    </a:xfrm>
                                    <a:prstGeom prst="rect">
                                      <a:avLst/>
                                    </a:prstGeom>
                                    <a:noFill/>
                                    <a:ln>
                                      <a:noFill/>
                                    </a:ln>
                                  </pic:spPr>
                                </pic:pic>
                              </a:graphicData>
                            </a:graphic>
                          </wp:inline>
                        </w:drawing>
                      </w:r>
                    </w:p>
                  </w:txbxContent>
                </v:textbox>
              </v:shape>
            </w:pict>
          </mc:Fallback>
        </mc:AlternateContent>
      </w:r>
      <w:r w:rsidR="000F1848" w:rsidRPr="009008E5">
        <w:rPr>
          <w:rFonts w:ascii="Soberana Sans Light" w:hAnsi="Soberana Sans Light"/>
          <w:b/>
          <w:sz w:val="28"/>
        </w:rPr>
        <w:t>Palomilla de Nopal</w:t>
      </w:r>
    </w:p>
    <w:sectPr w:rsidR="000F1848" w:rsidRPr="004D1C02" w:rsidSect="000F1848">
      <w:headerReference w:type="default" r:id="rId11"/>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591" w:rsidRDefault="00391591" w:rsidP="000F1848">
      <w:pPr>
        <w:spacing w:after="0" w:line="240" w:lineRule="auto"/>
      </w:pPr>
      <w:r>
        <w:separator/>
      </w:r>
    </w:p>
  </w:endnote>
  <w:endnote w:type="continuationSeparator" w:id="0">
    <w:p w:rsidR="00391591" w:rsidRDefault="00391591" w:rsidP="000F1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591" w:rsidRDefault="00391591" w:rsidP="000F1848">
      <w:pPr>
        <w:spacing w:after="0" w:line="240" w:lineRule="auto"/>
      </w:pPr>
      <w:r>
        <w:separator/>
      </w:r>
    </w:p>
  </w:footnote>
  <w:footnote w:type="continuationSeparator" w:id="0">
    <w:p w:rsidR="00391591" w:rsidRDefault="00391591" w:rsidP="000F18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848" w:rsidRDefault="008C1BEA">
    <w:pPr>
      <w:pStyle w:val="Encabezado"/>
    </w:pPr>
    <w:r>
      <w:rPr>
        <w:noProof/>
        <w:lang w:eastAsia="es-MX"/>
      </w:rPr>
      <w:drawing>
        <wp:anchor distT="0" distB="0" distL="114300" distR="114300" simplePos="0" relativeHeight="251661312" behindDoc="1" locked="0" layoutInCell="1" allowOverlap="1" wp14:anchorId="6D59B42B" wp14:editId="2561C3FE">
          <wp:simplePos x="0" y="0"/>
          <wp:positionH relativeFrom="column">
            <wp:posOffset>-685165</wp:posOffset>
          </wp:positionH>
          <wp:positionV relativeFrom="paragraph">
            <wp:posOffset>-321310</wp:posOffset>
          </wp:positionV>
          <wp:extent cx="1513840" cy="668655"/>
          <wp:effectExtent l="0" t="0" r="0" b="0"/>
          <wp:wrapThrough wrapText="bothSides">
            <wp:wrapPolygon edited="0">
              <wp:start x="5708" y="0"/>
              <wp:lineTo x="1631" y="5538"/>
              <wp:lineTo x="272" y="8000"/>
              <wp:lineTo x="272" y="14154"/>
              <wp:lineTo x="1087" y="20308"/>
              <wp:lineTo x="2718" y="20923"/>
              <wp:lineTo x="21201" y="20923"/>
              <wp:lineTo x="21201" y="12923"/>
              <wp:lineTo x="19842" y="11692"/>
              <wp:lineTo x="11416" y="9846"/>
              <wp:lineTo x="10057" y="4308"/>
              <wp:lineTo x="7339" y="0"/>
              <wp:lineTo x="5708" y="0"/>
            </wp:wrapPolygon>
          </wp:wrapThrough>
          <wp:docPr id="6" name="Imagen 6" descr="X:\CONAFOR_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NAFOR_1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668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o:colormru v:ext="edit" colors="#d2d7c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848"/>
    <w:rsid w:val="000F1848"/>
    <w:rsid w:val="00161143"/>
    <w:rsid w:val="00274DD6"/>
    <w:rsid w:val="002903D1"/>
    <w:rsid w:val="00303429"/>
    <w:rsid w:val="00391591"/>
    <w:rsid w:val="00434A10"/>
    <w:rsid w:val="004D1C02"/>
    <w:rsid w:val="004D6DDA"/>
    <w:rsid w:val="005A1CAC"/>
    <w:rsid w:val="00670BCE"/>
    <w:rsid w:val="007D2E65"/>
    <w:rsid w:val="008C1BEA"/>
    <w:rsid w:val="009008E5"/>
    <w:rsid w:val="00943D18"/>
    <w:rsid w:val="00945C1A"/>
    <w:rsid w:val="00A84C6E"/>
    <w:rsid w:val="00BB36CF"/>
    <w:rsid w:val="00CD1363"/>
    <w:rsid w:val="00E81948"/>
    <w:rsid w:val="00F81711"/>
    <w:rsid w:val="00FD2B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2d7c9"/>
    </o:shapedefaults>
    <o:shapelayout v:ext="edit">
      <o:idmap v:ext="edit" data="1"/>
    </o:shapelayout>
  </w:shapeDefaults>
  <w:decimalSymbol w:val="."/>
  <w:listSeparator w:val=","/>
  <w15:docId w15:val="{67D888B0-7AD1-45B6-956C-816B33B8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18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1848"/>
  </w:style>
  <w:style w:type="paragraph" w:styleId="Piedepgina">
    <w:name w:val="footer"/>
    <w:basedOn w:val="Normal"/>
    <w:link w:val="PiedepginaCar"/>
    <w:uiPriority w:val="99"/>
    <w:unhideWhenUsed/>
    <w:rsid w:val="000F18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1848"/>
  </w:style>
  <w:style w:type="paragraph" w:styleId="Textodeglobo">
    <w:name w:val="Balloon Text"/>
    <w:basedOn w:val="Normal"/>
    <w:link w:val="TextodegloboCar"/>
    <w:uiPriority w:val="99"/>
    <w:semiHidden/>
    <w:unhideWhenUsed/>
    <w:rsid w:val="000F18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1848"/>
    <w:rPr>
      <w:rFonts w:ascii="Tahoma" w:hAnsi="Tahoma" w:cs="Tahoma"/>
      <w:sz w:val="16"/>
      <w:szCs w:val="16"/>
    </w:rPr>
  </w:style>
  <w:style w:type="paragraph" w:customStyle="1" w:styleId="Default">
    <w:name w:val="Default"/>
    <w:rsid w:val="00274DD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Words>
  <Characters>21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Sanidad 03</dc:creator>
  <cp:lastModifiedBy>René Baltier Lechuga</cp:lastModifiedBy>
  <cp:revision>2</cp:revision>
  <dcterms:created xsi:type="dcterms:W3CDTF">2017-04-04T14:29:00Z</dcterms:created>
  <dcterms:modified xsi:type="dcterms:W3CDTF">2017-04-04T14:29:00Z</dcterms:modified>
</cp:coreProperties>
</file>